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7EC2" w14:textId="77777777" w:rsidR="00DC5F90" w:rsidRDefault="00DC5F90" w:rsidP="00DC5F90">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45D3CB31" w14:textId="77777777" w:rsidR="00DC5F90" w:rsidRDefault="00DC5F90" w:rsidP="00DC5F90">
      <w:pPr>
        <w:pStyle w:val="ConsPlusNormal"/>
        <w:jc w:val="both"/>
        <w:outlineLvl w:val="0"/>
      </w:pPr>
    </w:p>
    <w:p w14:paraId="6926F429" w14:textId="77777777" w:rsidR="00DC5F90" w:rsidRDefault="00DC5F90" w:rsidP="00DC5F90">
      <w:pPr>
        <w:pStyle w:val="ConsPlusNormal"/>
        <w:ind w:firstLine="540"/>
        <w:jc w:val="both"/>
      </w:pPr>
      <w:r>
        <w:rPr>
          <w:b/>
        </w:rPr>
        <w:t>Вопрос</w:t>
      </w:r>
      <w:proofErr w:type="gramStart"/>
      <w:r>
        <w:rPr>
          <w:b/>
        </w:rPr>
        <w:t>:</w:t>
      </w:r>
      <w:r>
        <w:t xml:space="preserve"> О</w:t>
      </w:r>
      <w:proofErr w:type="gramEnd"/>
      <w:r>
        <w:t xml:space="preserve"> возврате положительного сальдо ЕНС и сроке обращения за получением налоговых вычетов по НДФЛ.</w:t>
      </w:r>
    </w:p>
    <w:p w14:paraId="1671AF2D" w14:textId="77777777" w:rsidR="00DC5F90" w:rsidRDefault="00DC5F90" w:rsidP="00DC5F90">
      <w:pPr>
        <w:pStyle w:val="ConsPlusNormal"/>
        <w:jc w:val="both"/>
      </w:pPr>
    </w:p>
    <w:p w14:paraId="225A0281" w14:textId="77777777" w:rsidR="00DC5F90" w:rsidRDefault="00DC5F90" w:rsidP="00DC5F90">
      <w:pPr>
        <w:pStyle w:val="ConsPlusNormal"/>
        <w:ind w:firstLine="540"/>
        <w:jc w:val="both"/>
      </w:pPr>
      <w:r>
        <w:rPr>
          <w:b/>
        </w:rPr>
        <w:t>Ответ:</w:t>
      </w:r>
    </w:p>
    <w:p w14:paraId="721EC855" w14:textId="77777777" w:rsidR="00DC5F90" w:rsidRDefault="00DC5F90" w:rsidP="00DC5F90">
      <w:pPr>
        <w:pStyle w:val="ConsPlusTitle"/>
        <w:spacing w:before="220"/>
        <w:jc w:val="center"/>
      </w:pPr>
      <w:r>
        <w:t>МИНИСТЕРСТВО ФИНАНСОВ РОССИЙСКОЙ ФЕДЕРАЦИИ</w:t>
      </w:r>
    </w:p>
    <w:p w14:paraId="21F84AEF" w14:textId="77777777" w:rsidR="00DC5F90" w:rsidRDefault="00DC5F90" w:rsidP="00DC5F90">
      <w:pPr>
        <w:pStyle w:val="ConsPlusTitle"/>
        <w:jc w:val="center"/>
      </w:pPr>
    </w:p>
    <w:p w14:paraId="4D5F7596" w14:textId="77777777" w:rsidR="00DC5F90" w:rsidRDefault="00DC5F90" w:rsidP="00DC5F90">
      <w:pPr>
        <w:pStyle w:val="ConsPlusTitle"/>
        <w:jc w:val="center"/>
      </w:pPr>
      <w:r>
        <w:t>ФЕДЕРАЛЬНАЯ НАЛОГОВАЯ СЛУЖБА</w:t>
      </w:r>
    </w:p>
    <w:p w14:paraId="622ECF43" w14:textId="77777777" w:rsidR="00DC5F90" w:rsidRDefault="00DC5F90" w:rsidP="00DC5F90">
      <w:pPr>
        <w:pStyle w:val="ConsPlusTitle"/>
        <w:jc w:val="center"/>
      </w:pPr>
    </w:p>
    <w:p w14:paraId="38D21A07" w14:textId="77777777" w:rsidR="00DC5F90" w:rsidRDefault="00DC5F90" w:rsidP="00DC5F90">
      <w:pPr>
        <w:pStyle w:val="ConsPlusTitle"/>
        <w:jc w:val="center"/>
      </w:pPr>
      <w:r>
        <w:t>ПИСЬМО</w:t>
      </w:r>
    </w:p>
    <w:p w14:paraId="6F3D4C77" w14:textId="77777777" w:rsidR="00DC5F90" w:rsidRDefault="00DC5F90" w:rsidP="00DC5F90">
      <w:pPr>
        <w:pStyle w:val="ConsPlusTitle"/>
        <w:jc w:val="center"/>
      </w:pPr>
      <w:r>
        <w:t>от 31 января 2023 г. N БС-3-11/1179@</w:t>
      </w:r>
    </w:p>
    <w:p w14:paraId="1DAB6DD7" w14:textId="77777777" w:rsidR="00DC5F90" w:rsidRDefault="00DC5F90" w:rsidP="00DC5F90">
      <w:pPr>
        <w:pStyle w:val="ConsPlusNormal"/>
        <w:jc w:val="both"/>
      </w:pPr>
    </w:p>
    <w:p w14:paraId="54A18747" w14:textId="77777777" w:rsidR="00DC5F90" w:rsidRDefault="00DC5F90" w:rsidP="00DC5F90">
      <w:pPr>
        <w:pStyle w:val="ConsPlusNormal"/>
        <w:ind w:firstLine="540"/>
        <w:jc w:val="both"/>
      </w:pPr>
      <w:r>
        <w:t>Федеральная налоговая служба в соответствии с письмом от 11.01.2023 рассмотрела обращение и сообщает следующее.</w:t>
      </w:r>
    </w:p>
    <w:p w14:paraId="53CF9525" w14:textId="77777777" w:rsidR="00DC5F90" w:rsidRDefault="00DC5F90" w:rsidP="00DC5F90">
      <w:pPr>
        <w:pStyle w:val="ConsPlusNormal"/>
        <w:spacing w:before="220"/>
        <w:ind w:firstLine="540"/>
        <w:jc w:val="both"/>
      </w:pPr>
      <w:r>
        <w:t xml:space="preserve">Федеральным </w:t>
      </w:r>
      <w:hyperlink r:id="rId5">
        <w:r>
          <w:rPr>
            <w:color w:val="0000FF"/>
          </w:rPr>
          <w:t>законом</w:t>
        </w:r>
      </w:hyperlink>
      <w:r>
        <w:t xml:space="preserve"> от 14.07.2022 N 263-ФЗ "О внесении изменений в части первую и вторую Налогового кодекса Российской Федерации" усовершенствован порядок уплаты налогов, сборов и взносов в виде единого налогового платежа при введении с 01.01.2023 института Единого налогового счета (далее - ЕНС).</w:t>
      </w:r>
    </w:p>
    <w:p w14:paraId="5D998AED" w14:textId="77777777" w:rsidR="00DC5F90" w:rsidRDefault="00DC5F90" w:rsidP="00DC5F90">
      <w:pPr>
        <w:pStyle w:val="ConsPlusNormal"/>
        <w:spacing w:before="220"/>
        <w:ind w:firstLine="540"/>
        <w:jc w:val="both"/>
      </w:pPr>
      <w:r>
        <w:t xml:space="preserve">Согласно </w:t>
      </w:r>
      <w:hyperlink r:id="rId6">
        <w:r>
          <w:rPr>
            <w:color w:val="0000FF"/>
          </w:rPr>
          <w:t>пункту 3 статьи 11.3</w:t>
        </w:r>
      </w:hyperlink>
      <w:r>
        <w:t xml:space="preserve"> Налогового кодекса Российской Федерации (далее - Кодекс) сальдо ЕНС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14:paraId="667381CF" w14:textId="77777777" w:rsidR="00DC5F90" w:rsidRDefault="00DC5F90" w:rsidP="00DC5F90">
      <w:pPr>
        <w:pStyle w:val="ConsPlusNormal"/>
        <w:spacing w:before="220"/>
        <w:ind w:firstLine="540"/>
        <w:jc w:val="both"/>
      </w:pPr>
      <w:r>
        <w:t>В случае если сумма ЕНП на едином налоговом счете превышает совокупную обязанность, образуется положительное сальдо.</w:t>
      </w:r>
    </w:p>
    <w:p w14:paraId="7847C8A0" w14:textId="77777777" w:rsidR="00DC5F90" w:rsidRDefault="00DC5F90" w:rsidP="00DC5F90">
      <w:pPr>
        <w:pStyle w:val="ConsPlusNormal"/>
        <w:spacing w:before="220"/>
        <w:ind w:firstLine="540"/>
        <w:jc w:val="both"/>
      </w:pPr>
      <w:r>
        <w:t xml:space="preserve">В соответствии с </w:t>
      </w:r>
      <w:hyperlink r:id="rId7">
        <w:r>
          <w:rPr>
            <w:color w:val="0000FF"/>
          </w:rPr>
          <w:t>пунктом 1 статьи 79</w:t>
        </w:r>
      </w:hyperlink>
      <w:r>
        <w:t xml:space="preserve"> Кодекса налогоплательщик вправе распорядиться суммой денежных средств, формирующих положительное сальдо ЕНС, путем возврата этой суммы на открытый ему счет в банке, представив в налоговый орган по месту учета соответствующее заявление о распоряжении путем возврата сумм денежных средств, формирующих положительное сальдо единого налогового счета (далее - заявление о распоряжении путем возврата).</w:t>
      </w:r>
    </w:p>
    <w:p w14:paraId="74E88793" w14:textId="77777777" w:rsidR="00DC5F90" w:rsidRDefault="00DC5F90" w:rsidP="00DC5F90">
      <w:pPr>
        <w:pStyle w:val="ConsPlusNormal"/>
        <w:spacing w:before="220"/>
        <w:ind w:firstLine="540"/>
        <w:jc w:val="both"/>
      </w:pPr>
      <w:hyperlink r:id="rId8">
        <w:r>
          <w:rPr>
            <w:color w:val="0000FF"/>
          </w:rPr>
          <w:t>Форма</w:t>
        </w:r>
      </w:hyperlink>
      <w:r>
        <w:t xml:space="preserve"> заявления о распоряжении путем возврата утверждена Приказом ФНС России от 30.11.2022 N ЕД-7-8/1133@ "Об утверждении форм и форматов представления документов, используемых налоговыми органами и налогоплательщиками, плательщиками сборов, плательщиками страховых взносов и (или) налоговыми агентами при осуществлении зачета и возврата сумм денежных средств, формирующих положительное сальдо единого налогового счета, а также излишне уплаченной (взысканной) государственной пошлины".</w:t>
      </w:r>
    </w:p>
    <w:p w14:paraId="17A61082" w14:textId="77777777" w:rsidR="00DC5F90" w:rsidRDefault="00DC5F90" w:rsidP="00DC5F90">
      <w:pPr>
        <w:pStyle w:val="ConsPlusNormal"/>
        <w:spacing w:before="220"/>
        <w:ind w:firstLine="540"/>
        <w:jc w:val="both"/>
      </w:pPr>
      <w:hyperlink r:id="rId9">
        <w:r>
          <w:rPr>
            <w:color w:val="0000FF"/>
          </w:rPr>
          <w:t>Статья 79</w:t>
        </w:r>
      </w:hyperlink>
      <w:r>
        <w:t xml:space="preserve"> Кодекса не содержит ограничительного срока на распоряжение сальдо ЕНС, то есть налогоплательщик может вернуть сальдо ЕНС вне зависимости от даты образования данного сальдо.</w:t>
      </w:r>
    </w:p>
    <w:p w14:paraId="58D419AD" w14:textId="77777777" w:rsidR="00DC5F90" w:rsidRDefault="00DC5F90" w:rsidP="00DC5F90">
      <w:pPr>
        <w:pStyle w:val="ConsPlusNormal"/>
        <w:spacing w:before="220"/>
        <w:ind w:firstLine="540"/>
        <w:jc w:val="both"/>
      </w:pPr>
      <w:r>
        <w:t xml:space="preserve">Вместе с тем </w:t>
      </w:r>
      <w:hyperlink r:id="rId10">
        <w:r>
          <w:rPr>
            <w:color w:val="0000FF"/>
          </w:rPr>
          <w:t>пунктом 7 статьи 11.3</w:t>
        </w:r>
      </w:hyperlink>
      <w:r>
        <w:t xml:space="preserve"> Кодекса установлено, что при определении размера совокупной обязанности не учитываются суммы налогов, сборов, страховых взносов, подлежащих уменьшению на основании налоговых деклараций (расчетов), уточненных налоговых деклараций (расчетов), предусматривающих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соответствующих налога, сбора, страховых взносов прошло более трех лет, за исключением случаев осуществления налоговым органом перерасчета налогов, сборов, страховых взносов по </w:t>
      </w:r>
      <w:r>
        <w:lastRenderedPageBreak/>
        <w:t>основаниям, предусмотренным Кодексом, и случаев восстановления судом указанного срока, если причины его пропуска признаны судом уважительными.</w:t>
      </w:r>
    </w:p>
    <w:p w14:paraId="5BE9E281" w14:textId="77777777" w:rsidR="00DC5F90" w:rsidRDefault="00DC5F90" w:rsidP="00DC5F90">
      <w:pPr>
        <w:pStyle w:val="ConsPlusNormal"/>
        <w:spacing w:before="220"/>
        <w:ind w:firstLine="540"/>
        <w:jc w:val="both"/>
      </w:pPr>
      <w:r>
        <w:t xml:space="preserve">Также отмечается, что в соответствии с </w:t>
      </w:r>
      <w:hyperlink r:id="rId11">
        <w:r>
          <w:rPr>
            <w:color w:val="0000FF"/>
          </w:rPr>
          <w:t>пунктом 10 статьи 220</w:t>
        </w:r>
      </w:hyperlink>
      <w:r>
        <w:t xml:space="preserve"> Кодекса у налогоплательщиков, получающих пенсии в соответствии с законодательством Российской Федерации, имущественные налоговые вычеты, предусмотренные </w:t>
      </w:r>
      <w:hyperlink r:id="rId12">
        <w:r>
          <w:rPr>
            <w:color w:val="0000FF"/>
          </w:rPr>
          <w:t>подпунктами 3</w:t>
        </w:r>
      </w:hyperlink>
      <w:r>
        <w:t xml:space="preserve"> и </w:t>
      </w:r>
      <w:hyperlink r:id="rId13">
        <w:r>
          <w:rPr>
            <w:color w:val="0000FF"/>
          </w:rPr>
          <w:t>4 пункта 1 статьи 220</w:t>
        </w:r>
      </w:hyperlink>
      <w:r>
        <w:t xml:space="preserve"> Кодекса,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14:paraId="36A354D7" w14:textId="77777777" w:rsidR="00DC5F90" w:rsidRDefault="00DC5F90" w:rsidP="00DC5F90">
      <w:pPr>
        <w:pStyle w:val="ConsPlusNormal"/>
        <w:spacing w:before="220"/>
        <w:ind w:firstLine="540"/>
        <w:jc w:val="both"/>
      </w:pPr>
      <w:r>
        <w:t>Учитывая изложенное, по мнению ФНС России, как и прежде, обратиться за получением основных налоговых вычетов по налогу на доходы физических лиц можно в любое время в течение трех лет по окончании налогового периода (календарного года), в котором налогоплательщиком были произведены соответствующие расходы, а для пенсионеров в отношении имущественных налоговых вычетов по приобретению жилья - в течение четырех лет.</w:t>
      </w:r>
    </w:p>
    <w:p w14:paraId="32FA9E1D" w14:textId="77777777" w:rsidR="00DC5F90" w:rsidRDefault="00DC5F90" w:rsidP="00DC5F90">
      <w:pPr>
        <w:pStyle w:val="ConsPlusNormal"/>
        <w:jc w:val="both"/>
      </w:pPr>
    </w:p>
    <w:p w14:paraId="5390887D" w14:textId="77777777" w:rsidR="00DC5F90" w:rsidRDefault="00DC5F90" w:rsidP="00DC5F90">
      <w:pPr>
        <w:pStyle w:val="ConsPlusNormal"/>
        <w:jc w:val="right"/>
      </w:pPr>
      <w:r>
        <w:t>Действительный</w:t>
      </w:r>
    </w:p>
    <w:p w14:paraId="6AD107F6" w14:textId="77777777" w:rsidR="00DC5F90" w:rsidRDefault="00DC5F90" w:rsidP="00DC5F90">
      <w:pPr>
        <w:pStyle w:val="ConsPlusNormal"/>
        <w:jc w:val="right"/>
      </w:pPr>
      <w:r>
        <w:t>государственный советник</w:t>
      </w:r>
    </w:p>
    <w:p w14:paraId="702B5F6D" w14:textId="77777777" w:rsidR="00DC5F90" w:rsidRDefault="00DC5F90" w:rsidP="00DC5F90">
      <w:pPr>
        <w:pStyle w:val="ConsPlusNormal"/>
        <w:jc w:val="right"/>
      </w:pPr>
      <w:r>
        <w:t>Российской Федерации</w:t>
      </w:r>
    </w:p>
    <w:p w14:paraId="4AF8CA90" w14:textId="77777777" w:rsidR="00DC5F90" w:rsidRDefault="00DC5F90" w:rsidP="00DC5F90">
      <w:pPr>
        <w:pStyle w:val="ConsPlusNormal"/>
        <w:jc w:val="right"/>
      </w:pPr>
      <w:r>
        <w:t>2 класса</w:t>
      </w:r>
    </w:p>
    <w:p w14:paraId="457FDACB" w14:textId="77777777" w:rsidR="00DC5F90" w:rsidRDefault="00DC5F90" w:rsidP="00DC5F90">
      <w:pPr>
        <w:pStyle w:val="ConsPlusNormal"/>
        <w:jc w:val="right"/>
      </w:pPr>
      <w:r>
        <w:t>С.Л.БОНДАРЧУК</w:t>
      </w:r>
    </w:p>
    <w:p w14:paraId="54F96779" w14:textId="77777777" w:rsidR="00DC5F90" w:rsidRDefault="00DC5F90" w:rsidP="00DC5F90">
      <w:pPr>
        <w:pStyle w:val="ConsPlusNormal"/>
      </w:pPr>
      <w:r>
        <w:t>31.01.2023</w:t>
      </w:r>
    </w:p>
    <w:p w14:paraId="7F0382F7" w14:textId="77777777" w:rsidR="00DC5F90" w:rsidRDefault="00DC5F90" w:rsidP="00DC5F90">
      <w:pPr>
        <w:pStyle w:val="ConsPlusNormal"/>
        <w:jc w:val="both"/>
      </w:pPr>
    </w:p>
    <w:p w14:paraId="44C44128" w14:textId="77777777" w:rsidR="00762BC1" w:rsidRDefault="00762BC1"/>
    <w:sectPr w:rsidR="00762BC1"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90"/>
    <w:rsid w:val="00762BC1"/>
    <w:rsid w:val="00BB3605"/>
    <w:rsid w:val="00DC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38A1"/>
  <w15:chartTrackingRefBased/>
  <w15:docId w15:val="{13052F72-E132-A445-819A-A7819BF6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F90"/>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DC5F90"/>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DC5F90"/>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395BCDA5213DEC3DEFB30901E99C0783DE14AC16719934138A580D77056063565757BC2B6749DC821C457AD24C081602C16988861540I2L4R" TargetMode="External"/><Relationship Id="rId13" Type="http://schemas.openxmlformats.org/officeDocument/2006/relationships/hyperlink" Target="consultantplus://offline/ref=9114395BCDA5213DEC3DEFB30901E99C0783DE17A319719934138A580D77056063565757B4296248D1DD19506B8A4100001CC274948417I4L1R" TargetMode="External"/><Relationship Id="rId3" Type="http://schemas.openxmlformats.org/officeDocument/2006/relationships/webSettings" Target="webSettings.xml"/><Relationship Id="rId7" Type="http://schemas.openxmlformats.org/officeDocument/2006/relationships/hyperlink" Target="consultantplus://offline/ref=9114395BCDA5213DEC3DEFB30901E99C0781DB11AE1A719934138A580D77056063565750BC2D64418ED80C41338749161E1FDF689686I1L6R" TargetMode="External"/><Relationship Id="rId12" Type="http://schemas.openxmlformats.org/officeDocument/2006/relationships/hyperlink" Target="consultantplus://offline/ref=9114395BCDA5213DEC3DEFB30901E99C0783DE17A319719934138A580D7705606356575EB82961418ED80C41338749161E1FDF689686I1L6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14395BCDA5213DEC3DEFB30901E99C0781DB11AE1A719934138A580D77056063565753B9226F418ED80C41338749161E1FDF689686I1L6R" TargetMode="External"/><Relationship Id="rId11" Type="http://schemas.openxmlformats.org/officeDocument/2006/relationships/hyperlink" Target="consultantplus://offline/ref=9114395BCDA5213DEC3DEFB30901E99C0783DE17A319719934138A580D7705606356575EB82C64418ED80C41338749161E1FDF689686I1L6R" TargetMode="External"/><Relationship Id="rId5" Type="http://schemas.openxmlformats.org/officeDocument/2006/relationships/hyperlink" Target="consultantplus://offline/ref=9114395BCDA5213DEC3DEFB30901E99C0783DD18AF1D719934138A580D77056071560F5BBC23794AD9974A143CI8L4R" TargetMode="External"/><Relationship Id="rId15" Type="http://schemas.openxmlformats.org/officeDocument/2006/relationships/theme" Target="theme/theme1.xml"/><Relationship Id="rId10" Type="http://schemas.openxmlformats.org/officeDocument/2006/relationships/hyperlink" Target="consultantplus://offline/ref=9114395BCDA5213DEC3DEFB30901E99C0781DB11AE1A719934138A580D77056063565753BA2960418ED80C41338749161E1FDF689686I1L6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14395BCDA5213DEC3DEFB30901E99C0781DB11AE1A719934138A580D77056063565750BC2D65418ED80C41338749161E1FDF689686I1L6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2023-03-13T07:58:00Z</dcterms:created>
  <dcterms:modified xsi:type="dcterms:W3CDTF">2023-03-13T07:58:00Z</dcterms:modified>
</cp:coreProperties>
</file>