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80" w:rsidRDefault="00FD7980" w:rsidP="00FD798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7980" w:rsidRDefault="00FD7980" w:rsidP="00FD7980">
      <w:pPr>
        <w:pStyle w:val="ConsPlusNormal"/>
        <w:jc w:val="both"/>
        <w:outlineLvl w:val="0"/>
      </w:pPr>
    </w:p>
    <w:p w:rsidR="00FD7980" w:rsidRDefault="00FD7980" w:rsidP="00FD7980">
      <w:pPr>
        <w:pStyle w:val="ConsPlusTitle"/>
        <w:jc w:val="center"/>
        <w:outlineLvl w:val="0"/>
      </w:pPr>
      <w:r>
        <w:rPr>
          <w:sz w:val="22"/>
        </w:rPr>
        <w:t>МИНИСТЕРСТВО ФИНАНСОВ РОССИЙСКОЙ ФЕДЕРАЦИИ</w:t>
      </w:r>
    </w:p>
    <w:p w:rsidR="00FD7980" w:rsidRDefault="00FD7980" w:rsidP="00FD7980">
      <w:pPr>
        <w:pStyle w:val="ConsPlusTitle"/>
        <w:jc w:val="center"/>
      </w:pPr>
    </w:p>
    <w:p w:rsidR="00FD7980" w:rsidRDefault="00FD7980" w:rsidP="00FD7980">
      <w:pPr>
        <w:pStyle w:val="ConsPlusTitle"/>
        <w:jc w:val="center"/>
      </w:pPr>
      <w:r>
        <w:rPr>
          <w:sz w:val="22"/>
        </w:rPr>
        <w:t>ФЕДЕРАЛЬНАЯ НАЛОГОВАЯ СЛУЖБА</w:t>
      </w:r>
    </w:p>
    <w:p w:rsidR="00FD7980" w:rsidRDefault="00FD7980" w:rsidP="00FD7980">
      <w:pPr>
        <w:pStyle w:val="ConsPlusTitle"/>
        <w:jc w:val="center"/>
      </w:pPr>
    </w:p>
    <w:p w:rsidR="00FD7980" w:rsidRDefault="00FD7980" w:rsidP="00FD7980">
      <w:pPr>
        <w:pStyle w:val="ConsPlusTitle"/>
        <w:jc w:val="center"/>
      </w:pPr>
      <w:bookmarkStart w:id="0" w:name="_GoBack"/>
      <w:bookmarkEnd w:id="0"/>
      <w:r>
        <w:rPr>
          <w:sz w:val="22"/>
        </w:rPr>
        <w:t>ПИСЬМО</w:t>
      </w:r>
    </w:p>
    <w:p w:rsidR="00FD7980" w:rsidRDefault="00FD7980" w:rsidP="00FD7980">
      <w:pPr>
        <w:pStyle w:val="ConsPlusTitle"/>
        <w:jc w:val="center"/>
      </w:pPr>
      <w:r>
        <w:rPr>
          <w:sz w:val="22"/>
        </w:rPr>
        <w:t>от 4 марта 2022 г. N СД-4-3/2616</w:t>
      </w:r>
    </w:p>
    <w:p w:rsidR="00FD7980" w:rsidRDefault="00FD7980" w:rsidP="00FD7980">
      <w:pPr>
        <w:pStyle w:val="ConsPlusTitle"/>
        <w:jc w:val="center"/>
      </w:pPr>
    </w:p>
    <w:p w:rsidR="00FD7980" w:rsidRDefault="00FD7980" w:rsidP="00FD7980">
      <w:pPr>
        <w:pStyle w:val="ConsPlusTitle"/>
        <w:jc w:val="center"/>
      </w:pPr>
      <w:r>
        <w:rPr>
          <w:sz w:val="22"/>
        </w:rPr>
        <w:t>О ДОПОЛНЕНИИ</w:t>
      </w:r>
    </w:p>
    <w:p w:rsidR="00FD7980" w:rsidRDefault="00FD7980" w:rsidP="00FD7980">
      <w:pPr>
        <w:pStyle w:val="ConsPlusTitle"/>
        <w:jc w:val="center"/>
      </w:pPr>
      <w:r>
        <w:rPr>
          <w:sz w:val="22"/>
        </w:rPr>
        <w:t>КОНТРОЛЬНЫХ СООТНОШЕНИЙ ПОКАЗАТЕЛЕЙ ДЕКЛАРАЦИИ ПО НДС</w:t>
      </w: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ind w:firstLine="540"/>
        <w:jc w:val="both"/>
      </w:pPr>
      <w:r>
        <w:rPr>
          <w:sz w:val="22"/>
        </w:rPr>
        <w:t xml:space="preserve">Федеральная налоговая служба в связи с изменениями, внесенными в </w:t>
      </w:r>
      <w:hyperlink r:id="rId5" w:history="1">
        <w:r>
          <w:rPr>
            <w:color w:val="0000FF"/>
            <w:sz w:val="22"/>
          </w:rPr>
          <w:t>Приказ</w:t>
        </w:r>
      </w:hyperlink>
      <w:r>
        <w:rPr>
          <w:sz w:val="22"/>
        </w:rPr>
        <w:t xml:space="preserve"> ФНС России от 29.10.2014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форме", сообщает о дополнении Контрольных </w:t>
      </w:r>
      <w:hyperlink r:id="rId6" w:history="1">
        <w:r>
          <w:rPr>
            <w:color w:val="0000FF"/>
            <w:sz w:val="22"/>
          </w:rPr>
          <w:t>соотношений</w:t>
        </w:r>
      </w:hyperlink>
      <w:r>
        <w:rPr>
          <w:sz w:val="22"/>
        </w:rPr>
        <w:t xml:space="preserve"> показателей налоговой декларации по налогу на добавленную стоимость, доведенных до налоговых органов письмом ФНС России от 23.03.2015 N ГД-4-3/4550@, новыми пунктами 1.55 - 1.57.</w:t>
      </w: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right"/>
      </w:pPr>
      <w:r>
        <w:rPr>
          <w:sz w:val="22"/>
        </w:rPr>
        <w:t>Действительный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государственный советник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Российской Федерации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2 класса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Д.С.САТИН</w:t>
      </w: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right"/>
        <w:outlineLvl w:val="0"/>
      </w:pPr>
      <w:r>
        <w:rPr>
          <w:sz w:val="22"/>
        </w:rPr>
        <w:t>Приложение</w:t>
      </w: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right"/>
      </w:pPr>
      <w:r>
        <w:rPr>
          <w:sz w:val="22"/>
        </w:rPr>
        <w:t>Утверждаю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Заместитель Руководителя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Федеральной налоговой службы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Д.С.САТИН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.03.2022</w:t>
      </w: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Title"/>
        <w:jc w:val="center"/>
      </w:pPr>
      <w:r>
        <w:rPr>
          <w:sz w:val="22"/>
        </w:rPr>
        <w:t>КОНТРОЛЬНЫЕ СООТНОШЕНИЯ</w:t>
      </w:r>
    </w:p>
    <w:p w:rsidR="00FD7980" w:rsidRDefault="00FD7980" w:rsidP="00FD7980">
      <w:pPr>
        <w:pStyle w:val="ConsPlusTitle"/>
        <w:jc w:val="center"/>
      </w:pPr>
      <w:r>
        <w:rPr>
          <w:sz w:val="22"/>
        </w:rPr>
        <w:t>ПОКАЗАТЕЛЕЙ ФОРМ НАЛОГОВОЙ И БУХГАЛТЕРСКОЙ ОТЧЕТНОСТИ</w:t>
      </w:r>
    </w:p>
    <w:p w:rsidR="00FD7980" w:rsidRDefault="00FD7980" w:rsidP="00FD79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211"/>
        <w:gridCol w:w="4365"/>
      </w:tblGrid>
      <w:tr w:rsidR="00FD7980" w:rsidTr="00C32F92">
        <w:tc>
          <w:tcPr>
            <w:tcW w:w="4705" w:type="dxa"/>
            <w:gridSpan w:val="2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Код формы отчетности по КНД</w:t>
            </w:r>
          </w:p>
        </w:tc>
        <w:tc>
          <w:tcPr>
            <w:tcW w:w="4365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1151001</w:t>
            </w:r>
          </w:p>
        </w:tc>
      </w:tr>
      <w:tr w:rsidR="00FD7980" w:rsidTr="00C32F92">
        <w:tc>
          <w:tcPr>
            <w:tcW w:w="4705" w:type="dxa"/>
            <w:gridSpan w:val="2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Наименование формы отчетности</w:t>
            </w:r>
          </w:p>
        </w:tc>
        <w:tc>
          <w:tcPr>
            <w:tcW w:w="4365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налоговая декларация по налогу на добавленную стоимость</w:t>
            </w:r>
          </w:p>
        </w:tc>
      </w:tr>
      <w:tr w:rsidR="00FD7980" w:rsidTr="00C32F92">
        <w:tc>
          <w:tcPr>
            <w:tcW w:w="2494" w:type="dxa"/>
            <w:vMerge w:val="restart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Идентификация документа, утверждающего форму отчетности</w:t>
            </w:r>
          </w:p>
        </w:tc>
        <w:tc>
          <w:tcPr>
            <w:tcW w:w="221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вид документа</w:t>
            </w:r>
          </w:p>
        </w:tc>
        <w:tc>
          <w:tcPr>
            <w:tcW w:w="4365" w:type="dxa"/>
          </w:tcPr>
          <w:p w:rsidR="00FD7980" w:rsidRPr="00784B6A" w:rsidRDefault="00FD7980" w:rsidP="00C32F92">
            <w:pPr>
              <w:pStyle w:val="ConsPlusNormal"/>
            </w:pPr>
            <w:hyperlink r:id="rId7" w:history="1">
              <w:r w:rsidRPr="00784B6A">
                <w:rPr>
                  <w:color w:val="0000FF"/>
                  <w:sz w:val="22"/>
                </w:rPr>
                <w:t>приказ</w:t>
              </w:r>
            </w:hyperlink>
            <w:r w:rsidRPr="00784B6A">
              <w:rPr>
                <w:sz w:val="22"/>
              </w:rPr>
              <w:t xml:space="preserve"> ФНС России</w:t>
            </w:r>
          </w:p>
        </w:tc>
      </w:tr>
      <w:tr w:rsidR="00FD7980" w:rsidTr="00C32F92">
        <w:tc>
          <w:tcPr>
            <w:tcW w:w="2494" w:type="dxa"/>
            <w:vMerge/>
          </w:tcPr>
          <w:p w:rsidR="00FD7980" w:rsidRDefault="00FD7980" w:rsidP="00C32F92">
            <w:pPr>
              <w:spacing w:after="1" w:line="0" w:lineRule="atLeast"/>
            </w:pPr>
          </w:p>
        </w:tc>
        <w:tc>
          <w:tcPr>
            <w:tcW w:w="221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дата утверждения формы отчетности</w:t>
            </w:r>
          </w:p>
        </w:tc>
        <w:tc>
          <w:tcPr>
            <w:tcW w:w="4365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29.10.2014 (в ред. 24.12.2021)</w:t>
            </w:r>
          </w:p>
        </w:tc>
      </w:tr>
      <w:tr w:rsidR="00FD7980" w:rsidTr="00C32F92">
        <w:tc>
          <w:tcPr>
            <w:tcW w:w="2494" w:type="dxa"/>
            <w:vMerge/>
          </w:tcPr>
          <w:p w:rsidR="00FD7980" w:rsidRDefault="00FD7980" w:rsidP="00C32F92">
            <w:pPr>
              <w:spacing w:after="1" w:line="0" w:lineRule="atLeast"/>
            </w:pPr>
          </w:p>
        </w:tc>
        <w:tc>
          <w:tcPr>
            <w:tcW w:w="221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номер документа</w:t>
            </w:r>
          </w:p>
        </w:tc>
        <w:tc>
          <w:tcPr>
            <w:tcW w:w="4365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ММВ-7-3/558@ (в ред. ЕД-7-3/1149@)</w:t>
            </w:r>
          </w:p>
        </w:tc>
      </w:tr>
      <w:tr w:rsidR="00FD7980" w:rsidTr="00C32F92">
        <w:tblPrEx>
          <w:tblBorders>
            <w:left w:val="nil"/>
            <w:right w:val="nil"/>
          </w:tblBorders>
        </w:tblPrEx>
        <w:tc>
          <w:tcPr>
            <w:tcW w:w="9070" w:type="dxa"/>
            <w:gridSpan w:val="3"/>
            <w:tcBorders>
              <w:left w:val="nil"/>
              <w:right w:val="nil"/>
            </w:tcBorders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2494" w:type="dxa"/>
            <w:vMerge w:val="restart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lastRenderedPageBreak/>
              <w:t>Идентификация документа, утверждающего последние изменения и дополнения в форму отчетности</w:t>
            </w:r>
          </w:p>
        </w:tc>
        <w:tc>
          <w:tcPr>
            <w:tcW w:w="221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вид документа</w:t>
            </w:r>
          </w:p>
        </w:tc>
        <w:tc>
          <w:tcPr>
            <w:tcW w:w="4365" w:type="dxa"/>
          </w:tcPr>
          <w:p w:rsidR="00FD7980" w:rsidRPr="00784B6A" w:rsidRDefault="00FD7980" w:rsidP="00C32F92">
            <w:pPr>
              <w:pStyle w:val="ConsPlusNormal"/>
            </w:pPr>
            <w:hyperlink r:id="rId8" w:history="1">
              <w:r w:rsidRPr="00784B6A">
                <w:rPr>
                  <w:color w:val="0000FF"/>
                  <w:sz w:val="22"/>
                </w:rPr>
                <w:t>приказ</w:t>
              </w:r>
            </w:hyperlink>
            <w:r w:rsidRPr="00784B6A">
              <w:rPr>
                <w:sz w:val="22"/>
              </w:rPr>
              <w:t xml:space="preserve"> ФНС России</w:t>
            </w:r>
          </w:p>
        </w:tc>
      </w:tr>
      <w:tr w:rsidR="00FD7980" w:rsidTr="00C32F92">
        <w:tc>
          <w:tcPr>
            <w:tcW w:w="2494" w:type="dxa"/>
            <w:vMerge/>
          </w:tcPr>
          <w:p w:rsidR="00FD7980" w:rsidRDefault="00FD7980" w:rsidP="00C32F92">
            <w:pPr>
              <w:spacing w:after="1" w:line="0" w:lineRule="atLeast"/>
            </w:pPr>
          </w:p>
        </w:tc>
        <w:tc>
          <w:tcPr>
            <w:tcW w:w="2211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4365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24.12.2021</w:t>
            </w:r>
          </w:p>
        </w:tc>
      </w:tr>
      <w:tr w:rsidR="00FD7980" w:rsidTr="00C32F92">
        <w:tc>
          <w:tcPr>
            <w:tcW w:w="2494" w:type="dxa"/>
            <w:vMerge/>
          </w:tcPr>
          <w:p w:rsidR="00FD7980" w:rsidRDefault="00FD7980" w:rsidP="00C32F92">
            <w:pPr>
              <w:spacing w:after="1" w:line="0" w:lineRule="atLeast"/>
            </w:pPr>
          </w:p>
        </w:tc>
        <w:tc>
          <w:tcPr>
            <w:tcW w:w="221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номер документа</w:t>
            </w:r>
          </w:p>
        </w:tc>
        <w:tc>
          <w:tcPr>
            <w:tcW w:w="4365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N ЕД-7-3/1149@</w:t>
            </w:r>
          </w:p>
        </w:tc>
      </w:tr>
      <w:tr w:rsidR="00FD7980" w:rsidTr="00C32F92">
        <w:tblPrEx>
          <w:tblBorders>
            <w:left w:val="nil"/>
            <w:right w:val="nil"/>
          </w:tblBorders>
        </w:tblPrEx>
        <w:tc>
          <w:tcPr>
            <w:tcW w:w="9070" w:type="dxa"/>
            <w:gridSpan w:val="3"/>
            <w:tcBorders>
              <w:left w:val="nil"/>
              <w:right w:val="nil"/>
            </w:tcBorders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4705" w:type="dxa"/>
            <w:gridSpan w:val="2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Подразделение - разработчик КС</w:t>
            </w:r>
          </w:p>
        </w:tc>
        <w:tc>
          <w:tcPr>
            <w:tcW w:w="4365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Управление налогообложения юридических лиц</w:t>
            </w:r>
          </w:p>
        </w:tc>
      </w:tr>
      <w:tr w:rsidR="00FD7980" w:rsidTr="00C32F92">
        <w:tc>
          <w:tcPr>
            <w:tcW w:w="4705" w:type="dxa"/>
            <w:gridSpan w:val="2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ФИО исполнителя подразделения - разработчика КС, телефон</w:t>
            </w:r>
          </w:p>
        </w:tc>
        <w:tc>
          <w:tcPr>
            <w:tcW w:w="4365" w:type="dxa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Думинская</w:t>
            </w:r>
            <w:proofErr w:type="spellEnd"/>
            <w:r w:rsidRPr="00784B6A">
              <w:rPr>
                <w:sz w:val="22"/>
              </w:rPr>
              <w:t xml:space="preserve"> О.С., 29 - 88</w:t>
            </w:r>
          </w:p>
        </w:tc>
      </w:tr>
      <w:tr w:rsidR="00FD7980" w:rsidTr="00C32F92">
        <w:tblPrEx>
          <w:tblBorders>
            <w:right w:val="nil"/>
          </w:tblBorders>
        </w:tblPrEx>
        <w:tc>
          <w:tcPr>
            <w:tcW w:w="4705" w:type="dxa"/>
            <w:gridSpan w:val="2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номер версии КС</w:t>
            </w:r>
          </w:p>
        </w:tc>
        <w:tc>
          <w:tcPr>
            <w:tcW w:w="4365" w:type="dxa"/>
            <w:tcBorders>
              <w:right w:val="nil"/>
            </w:tcBorders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N 4</w:t>
            </w:r>
          </w:p>
        </w:tc>
      </w:tr>
      <w:tr w:rsidR="00FD7980" w:rsidTr="00C32F92">
        <w:tc>
          <w:tcPr>
            <w:tcW w:w="4705" w:type="dxa"/>
            <w:gridSpan w:val="2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дата заполнения формы КС</w:t>
            </w:r>
          </w:p>
        </w:tc>
        <w:tc>
          <w:tcPr>
            <w:tcW w:w="4365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28.02.2022</w:t>
            </w:r>
          </w:p>
        </w:tc>
      </w:tr>
    </w:tbl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right"/>
        <w:outlineLvl w:val="0"/>
      </w:pPr>
      <w:r>
        <w:rPr>
          <w:sz w:val="22"/>
        </w:rPr>
        <w:t>Приложение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к письму ФНС России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от __.03.2022 N ___</w:t>
      </w:r>
    </w:p>
    <w:p w:rsidR="00FD7980" w:rsidRDefault="00FD7980" w:rsidP="00FD7980">
      <w:pPr>
        <w:pStyle w:val="ConsPlusNormal"/>
        <w:jc w:val="right"/>
      </w:pPr>
    </w:p>
    <w:p w:rsidR="00FD7980" w:rsidRDefault="00FD7980" w:rsidP="00FD7980">
      <w:pPr>
        <w:pStyle w:val="ConsPlusTitle"/>
        <w:jc w:val="center"/>
      </w:pPr>
      <w:r>
        <w:rPr>
          <w:sz w:val="22"/>
        </w:rPr>
        <w:t>КОНТРОЛЬНЫЕ СООТНОШЕНИЯ</w:t>
      </w:r>
    </w:p>
    <w:p w:rsidR="00FD7980" w:rsidRDefault="00FD7980" w:rsidP="00FD7980">
      <w:pPr>
        <w:pStyle w:val="ConsPlusTitle"/>
        <w:jc w:val="center"/>
      </w:pPr>
      <w:r>
        <w:rPr>
          <w:sz w:val="22"/>
        </w:rPr>
        <w:t>ПОКАЗАТЕЛЕЙ ФОРМ НАЛОГОВОЙ И БУХГАЛТЕРСКОЙ ОТЧЕТНОСТИ</w:t>
      </w:r>
    </w:p>
    <w:p w:rsidR="00FD7980" w:rsidRDefault="00FD7980" w:rsidP="00FD798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10"/>
        <w:gridCol w:w="1361"/>
        <w:gridCol w:w="1361"/>
        <w:gridCol w:w="1701"/>
        <w:gridCol w:w="3175"/>
      </w:tblGrid>
      <w:tr w:rsidR="00FD7980" w:rsidTr="00C32F92">
        <w:tc>
          <w:tcPr>
            <w:tcW w:w="2821" w:type="dxa"/>
            <w:gridSpan w:val="3"/>
            <w:tcBorders>
              <w:top w:val="nil"/>
              <w:left w:val="nil"/>
              <w:bottom w:val="nil"/>
            </w:tcBorders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Код формы отчетности по КНД</w:t>
            </w:r>
          </w:p>
        </w:tc>
        <w:tc>
          <w:tcPr>
            <w:tcW w:w="6237" w:type="dxa"/>
            <w:gridSpan w:val="3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1151001</w:t>
            </w:r>
          </w:p>
        </w:tc>
      </w:tr>
      <w:tr w:rsidR="00FD7980" w:rsidTr="00C32F92">
        <w:tblPrEx>
          <w:tblBorders>
            <w:right w:val="nil"/>
            <w:insideV w:val="nil"/>
          </w:tblBorders>
        </w:tblPrEx>
        <w:tc>
          <w:tcPr>
            <w:tcW w:w="2821" w:type="dxa"/>
            <w:gridSpan w:val="3"/>
            <w:tcBorders>
              <w:top w:val="nil"/>
              <w:bottom w:val="nil"/>
            </w:tcBorders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237" w:type="dxa"/>
            <w:gridSpan w:val="3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2821" w:type="dxa"/>
            <w:gridSpan w:val="3"/>
            <w:tcBorders>
              <w:top w:val="nil"/>
              <w:left w:val="nil"/>
              <w:bottom w:val="nil"/>
            </w:tcBorders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Наименование формы отчетности</w:t>
            </w:r>
          </w:p>
        </w:tc>
        <w:tc>
          <w:tcPr>
            <w:tcW w:w="6237" w:type="dxa"/>
            <w:gridSpan w:val="3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НДС</w:t>
            </w:r>
          </w:p>
        </w:tc>
      </w:tr>
      <w:tr w:rsidR="00FD7980" w:rsidTr="00C32F92">
        <w:tc>
          <w:tcPr>
            <w:tcW w:w="4182" w:type="dxa"/>
            <w:gridSpan w:val="4"/>
            <w:tcBorders>
              <w:top w:val="nil"/>
              <w:left w:val="nil"/>
              <w:bottom w:val="nil"/>
            </w:tcBorders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Дата и номер документа, утверждающего форму отчетности</w:t>
            </w:r>
          </w:p>
        </w:tc>
        <w:tc>
          <w:tcPr>
            <w:tcW w:w="4876" w:type="dxa"/>
            <w:gridSpan w:val="2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приказ ФНС России от 29.10.2014 N ММВ-7-3/558@ (в редакции приказа ФНС России от 24.12.2021 N ЕД-7-3/1149@)</w:t>
            </w:r>
          </w:p>
        </w:tc>
      </w:tr>
      <w:tr w:rsidR="00FD7980" w:rsidTr="00C32F92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883" w:type="dxa"/>
            <w:gridSpan w:val="5"/>
            <w:tcBorders>
              <w:top w:val="nil"/>
            </w:tcBorders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Дата и номер документа, утверждающего последние изменения и дополнения в форму отчетности</w:t>
            </w:r>
          </w:p>
        </w:tc>
        <w:tc>
          <w:tcPr>
            <w:tcW w:w="3175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50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исходные документы</w:t>
            </w:r>
          </w:p>
        </w:tc>
        <w:tc>
          <w:tcPr>
            <w:tcW w:w="1971" w:type="dxa"/>
            <w:gridSpan w:val="2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контрольное соотношение (КС)</w:t>
            </w:r>
          </w:p>
        </w:tc>
        <w:tc>
          <w:tcPr>
            <w:tcW w:w="6237" w:type="dxa"/>
            <w:gridSpan w:val="3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в случае невыполнения КС:</w:t>
            </w:r>
          </w:p>
        </w:tc>
      </w:tr>
      <w:tr w:rsidR="00FD7980" w:rsidTr="00C32F92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50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10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N п/п</w:t>
            </w:r>
          </w:p>
        </w:tc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КС</w:t>
            </w:r>
          </w:p>
        </w:tc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возможно нарушение Законодательства РФ (ссылка)</w:t>
            </w:r>
          </w:p>
        </w:tc>
        <w:tc>
          <w:tcPr>
            <w:tcW w:w="1701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формулировка нарушения</w:t>
            </w:r>
          </w:p>
        </w:tc>
        <w:tc>
          <w:tcPr>
            <w:tcW w:w="3175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действия проверяющего</w:t>
            </w:r>
          </w:p>
        </w:tc>
      </w:tr>
      <w:tr w:rsidR="00FD7980" w:rsidTr="00C32F92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50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1</w:t>
            </w:r>
          </w:p>
        </w:tc>
        <w:tc>
          <w:tcPr>
            <w:tcW w:w="610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2</w:t>
            </w:r>
          </w:p>
        </w:tc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3</w:t>
            </w:r>
          </w:p>
        </w:tc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5</w:t>
            </w:r>
          </w:p>
        </w:tc>
        <w:tc>
          <w:tcPr>
            <w:tcW w:w="3175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6</w:t>
            </w:r>
          </w:p>
        </w:tc>
      </w:tr>
      <w:tr w:rsidR="00FD7980" w:rsidTr="00C32F92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50" w:type="dxa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lastRenderedPageBreak/>
              <w:t>дНДС</w:t>
            </w:r>
            <w:proofErr w:type="spellEnd"/>
          </w:p>
        </w:tc>
        <w:tc>
          <w:tcPr>
            <w:tcW w:w="610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1.55</w:t>
            </w:r>
          </w:p>
        </w:tc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р. 1 ст. 056 &lt;= р. 1 ст. 050 если левая </w:t>
            </w:r>
            <w:proofErr w:type="gramStart"/>
            <w:r w:rsidRPr="00784B6A">
              <w:rPr>
                <w:sz w:val="22"/>
              </w:rPr>
              <w:t>часть &gt;</w:t>
            </w:r>
            <w:proofErr w:type="gramEnd"/>
            <w:r w:rsidRPr="00784B6A">
              <w:rPr>
                <w:sz w:val="22"/>
              </w:rPr>
              <w:t xml:space="preserve"> правой</w:t>
            </w:r>
          </w:p>
        </w:tc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НК РФ </w:t>
            </w:r>
            <w:hyperlink r:id="rId9" w:history="1">
              <w:r w:rsidRPr="00784B6A">
                <w:rPr>
                  <w:color w:val="0000FF"/>
                  <w:sz w:val="22"/>
                </w:rPr>
                <w:t>ст. 80</w:t>
              </w:r>
            </w:hyperlink>
          </w:p>
        </w:tc>
        <w:tc>
          <w:tcPr>
            <w:tcW w:w="170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завышение суммы НДС, заявленной к возмещению в заявительном порядке</w:t>
            </w:r>
          </w:p>
        </w:tc>
        <w:tc>
          <w:tcPr>
            <w:tcW w:w="3175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В соответствии с </w:t>
            </w:r>
            <w:hyperlink r:id="rId10" w:history="1">
              <w:r w:rsidRPr="00784B6A">
                <w:rPr>
                  <w:color w:val="0000FF"/>
                  <w:sz w:val="22"/>
                </w:rPr>
                <w:t>п. 3 ст. 88</w:t>
              </w:r>
            </w:hyperlink>
            <w:r w:rsidRPr="00784B6A">
              <w:rPr>
                <w:sz w:val="22"/>
              </w:rPr>
              <w:t xml:space="preserve"> НК РФ направить налогоплательщику требование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FD7980" w:rsidTr="00C32F92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50" w:type="dxa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дНДС</w:t>
            </w:r>
            <w:proofErr w:type="spellEnd"/>
          </w:p>
        </w:tc>
        <w:tc>
          <w:tcPr>
            <w:tcW w:w="610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1.56</w:t>
            </w:r>
          </w:p>
        </w:tc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р. 1 ст. 090 &lt;= р. 3 ст. 118</w:t>
            </w:r>
          </w:p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если левая </w:t>
            </w:r>
            <w:proofErr w:type="gramStart"/>
            <w:r w:rsidRPr="00784B6A">
              <w:rPr>
                <w:sz w:val="22"/>
              </w:rPr>
              <w:t>часть &gt;</w:t>
            </w:r>
            <w:proofErr w:type="gramEnd"/>
            <w:r w:rsidRPr="00784B6A">
              <w:rPr>
                <w:sz w:val="22"/>
              </w:rPr>
              <w:t xml:space="preserve"> правой</w:t>
            </w:r>
          </w:p>
        </w:tc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НК РФ </w:t>
            </w:r>
            <w:hyperlink r:id="rId11" w:history="1">
              <w:r w:rsidRPr="00784B6A">
                <w:rPr>
                  <w:color w:val="0000FF"/>
                  <w:sz w:val="22"/>
                </w:rPr>
                <w:t>ст. 80</w:t>
              </w:r>
            </w:hyperlink>
          </w:p>
        </w:tc>
        <w:tc>
          <w:tcPr>
            <w:tcW w:w="170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завышение суммы НДС, подлежащей уплате в части СЗПК</w:t>
            </w:r>
          </w:p>
        </w:tc>
        <w:tc>
          <w:tcPr>
            <w:tcW w:w="3175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В соответствии с </w:t>
            </w:r>
            <w:hyperlink r:id="rId12" w:history="1">
              <w:r w:rsidRPr="00784B6A">
                <w:rPr>
                  <w:color w:val="0000FF"/>
                  <w:sz w:val="22"/>
                </w:rPr>
                <w:t>п. 3 ст. 88</w:t>
              </w:r>
            </w:hyperlink>
            <w:r w:rsidRPr="00784B6A">
              <w:rPr>
                <w:sz w:val="22"/>
              </w:rPr>
              <w:t xml:space="preserve"> НК РФ направить налогоплательщику требование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FD7980" w:rsidTr="00C32F92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50" w:type="dxa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дНДС</w:t>
            </w:r>
            <w:proofErr w:type="spellEnd"/>
          </w:p>
        </w:tc>
        <w:tc>
          <w:tcPr>
            <w:tcW w:w="610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1.57</w:t>
            </w:r>
          </w:p>
        </w:tc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р. 1 ст. 095 &lt;= р. 3 ст. 190</w:t>
            </w:r>
          </w:p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если левая </w:t>
            </w:r>
            <w:proofErr w:type="gramStart"/>
            <w:r w:rsidRPr="00784B6A">
              <w:rPr>
                <w:sz w:val="22"/>
              </w:rPr>
              <w:t>часть &gt;</w:t>
            </w:r>
            <w:proofErr w:type="gramEnd"/>
            <w:r w:rsidRPr="00784B6A">
              <w:rPr>
                <w:sz w:val="22"/>
              </w:rPr>
              <w:t xml:space="preserve"> правой</w:t>
            </w:r>
          </w:p>
        </w:tc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НК РФ </w:t>
            </w:r>
            <w:hyperlink r:id="rId13" w:history="1">
              <w:r w:rsidRPr="00784B6A">
                <w:rPr>
                  <w:color w:val="0000FF"/>
                  <w:sz w:val="22"/>
                </w:rPr>
                <w:t>ст. 80</w:t>
              </w:r>
            </w:hyperlink>
          </w:p>
        </w:tc>
        <w:tc>
          <w:tcPr>
            <w:tcW w:w="1701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завышение суммы НДС, исчисленной к возмещению в части СЗПК</w:t>
            </w:r>
          </w:p>
        </w:tc>
        <w:tc>
          <w:tcPr>
            <w:tcW w:w="3175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В соответствии с </w:t>
            </w:r>
            <w:hyperlink r:id="rId14" w:history="1">
              <w:r w:rsidRPr="00784B6A">
                <w:rPr>
                  <w:color w:val="0000FF"/>
                  <w:sz w:val="22"/>
                </w:rPr>
                <w:t>п. 3 ст. 88</w:t>
              </w:r>
            </w:hyperlink>
            <w:r w:rsidRPr="00784B6A">
              <w:rPr>
                <w:sz w:val="22"/>
              </w:rPr>
              <w:t xml:space="preserve"> НК РФ направить налогоплательщику требование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</w:tbl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right"/>
        <w:outlineLvl w:val="0"/>
      </w:pPr>
      <w:r>
        <w:rPr>
          <w:sz w:val="22"/>
        </w:rPr>
        <w:t>Приложение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к Единым требованиям к описанию</w:t>
      </w:r>
    </w:p>
    <w:p w:rsidR="00FD7980" w:rsidRDefault="00FD7980" w:rsidP="00FD7980">
      <w:pPr>
        <w:pStyle w:val="ConsPlusNormal"/>
        <w:jc w:val="right"/>
      </w:pPr>
      <w:r>
        <w:rPr>
          <w:sz w:val="22"/>
        </w:rPr>
        <w:t>контрольных соотношений показателей</w:t>
      </w:r>
    </w:p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Title"/>
        <w:jc w:val="center"/>
      </w:pPr>
      <w:r>
        <w:rPr>
          <w:sz w:val="22"/>
        </w:rPr>
        <w:t>СПРАВОЧНИК СОКРАЩЕНИЙ</w:t>
      </w:r>
    </w:p>
    <w:p w:rsidR="00FD7980" w:rsidRDefault="00FD7980" w:rsidP="00FD79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6066"/>
        <w:gridCol w:w="816"/>
        <w:gridCol w:w="816"/>
      </w:tblGrid>
      <w:tr w:rsidR="00FD7980" w:rsidTr="00C32F92"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сокращение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полное название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  <w:outlineLvl w:val="1"/>
            </w:pPr>
            <w:r w:rsidRPr="00784B6A">
              <w:rPr>
                <w:sz w:val="22"/>
              </w:rPr>
              <w:t>Декларации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налоговая декларация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дНДС-1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НДС по внутренним оборотам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дНДС-2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НДС по налоговой ставке 0%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дНДС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налогу на добавленную стоимость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дП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налогу на прибыль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дЕСН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ЕСН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дЕСНип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ЕСН для индивидуального предпринимателя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дАКЦИЗ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акцизам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lastRenderedPageBreak/>
              <w:t xml:space="preserve">д </w:t>
            </w:r>
            <w:proofErr w:type="spellStart"/>
            <w:r w:rsidRPr="00784B6A">
              <w:rPr>
                <w:sz w:val="22"/>
              </w:rPr>
              <w:t>Анп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акцизам на нефтепродукты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дАа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акцизам на алкогольную продукцию, реализуемую с акцизных складов оптовой торговли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дАКЦИЗпг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акцизу на подакцизное минеральное сырье (природный газ)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дАпт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Декларация </w:t>
            </w:r>
            <w:proofErr w:type="spellStart"/>
            <w:r w:rsidRPr="00784B6A">
              <w:rPr>
                <w:sz w:val="22"/>
              </w:rPr>
              <w:t>поакцизам</w:t>
            </w:r>
            <w:proofErr w:type="spellEnd"/>
            <w:r w:rsidRPr="00784B6A">
              <w:rPr>
                <w:sz w:val="22"/>
              </w:rPr>
              <w:t xml:space="preserve"> на подакцизные товары, за исключением алкогольной продукции, реализуемой с акцизных складов оптовой торговли, и нефтепродуктов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3НДФЛ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3-НДФЛ - декларация по налогу на доходы физических лиц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4НДФЛ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4-НДФЛ - декларация по налогу на доходы физических лиц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дПИ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налоговая декларация по налогу на добычу полезных ископаемых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дПВО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налоговая декларация по оплате за пользование водными объектами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 ЕНУСНО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единому налогу, уплачиваемому в связи с применением упрощенной системы налогообложения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дЕНВД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единому налогу на вмененный доход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НдПИО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налоговая декларация по налогу на прибыль иностранной организации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дЗ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налоговая декларация по земельному налогу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дСВ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декларация по страховым взносам на обязательное пенсионное страхование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РНА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 (информация) налогового агента о суммах выплаченных иностранным организациям доходов и удержанных налогов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НдПИО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налоговая декларация по налогу на прибыль иностранной организации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7427" w:type="dxa"/>
            <w:gridSpan w:val="2"/>
          </w:tcPr>
          <w:p w:rsidR="00FD7980" w:rsidRPr="00784B6A" w:rsidRDefault="00FD7980" w:rsidP="00C32F92">
            <w:pPr>
              <w:pStyle w:val="ConsPlusNormal"/>
              <w:outlineLvl w:val="1"/>
            </w:pPr>
            <w:r w:rsidRPr="00784B6A">
              <w:rPr>
                <w:sz w:val="22"/>
              </w:rPr>
              <w:t>Расчеты, справки, бухгалтерская отчетность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рЛП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 лесных податей при отпуске древесины с учетом по площади и по числу деревьев, назначенных в рубку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рНИИО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 налога на имущество и среднегодовой стоимости имущества иностранной организации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рСВ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 по авансовым платежам по страховым взносам на обязательное пенсионное страхование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рЕСН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 по авансовым платежам по ЕСН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lastRenderedPageBreak/>
              <w:t>2НДФЛ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справка о доходах физического лица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РНИо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 по налогу на имущество предприятий (в целом по организации)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РНИоп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 по налогу на имущество предприятий (по обособленному подразделению)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рРП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 регулярных платежей за пользование недрами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РЛ06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 на листе 06: "Расчет для заполнения строк 0300 и 0400" Расчета по авансовым платежам на обязательное пенсионное страхование (утв. Приказ МНС России от 28.03.2002 N БГ-3-05/153)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РЛ07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 на листе 07: "Расчет для заполнения строк 0300 и 0400" Расчета по авансовым платежам по единому социальному налогу (утв. Приказ МНС России от 01.02.2002 N БГ-3-05/49)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1НДФЛ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1-НДФЛ - налоговая карточка по учету доходов и налога на доходы физических лиц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б/о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бухгалтерская отчетность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н/о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налоговая отчетность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ф.1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N 1 бухгалтерской отчетности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ф.2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N 2 бухгалтерской отчетности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ф.3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N 3 бухгалтерской отчетности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ф.4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N 4 бухгалтерской отчетности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ф.5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N 5 бухгалтерской отчетности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ф.6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N 6 бухгалтерской отчетности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ф.2-страх.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N 2 страховщик бухгалтерской отчетности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ф.102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N 102 бухгалтерской отчетности банков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7427" w:type="dxa"/>
            <w:gridSpan w:val="2"/>
            <w:vAlign w:val="bottom"/>
          </w:tcPr>
          <w:p w:rsidR="00FD7980" w:rsidRPr="00784B6A" w:rsidRDefault="00FD7980" w:rsidP="00C32F92">
            <w:pPr>
              <w:pStyle w:val="ConsPlusNormal"/>
              <w:outlineLvl w:val="1"/>
            </w:pPr>
            <w:r w:rsidRPr="00784B6A">
              <w:rPr>
                <w:sz w:val="22"/>
              </w:rPr>
              <w:t>Общие сокращения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НБ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налоговая база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НБПП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налоговая база переходного периода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ОбщСД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Общая сумма дохода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ФИСС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финансовые инструменты срочных сделок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НП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налогоплательщик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lastRenderedPageBreak/>
              <w:t>ЮЛ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юридическое лицо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ФЛ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физическое лицо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НО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налоговый орган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Протокол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Протокол о порядке взимания косвенных налогов и механизме контроля за их уплатой при экспорте и импорте товаров, выполнении работ, оказании услуг (Приложение N 18 к Договору о Евразийском экономическом союзе от 29.05.2014)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РФ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Российская Федерация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НК РФ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Налоговый </w:t>
            </w:r>
            <w:hyperlink r:id="rId15" w:history="1">
              <w:r w:rsidRPr="00784B6A">
                <w:rPr>
                  <w:color w:val="0000FF"/>
                  <w:sz w:val="22"/>
                </w:rPr>
                <w:t>кодекс</w:t>
              </w:r>
            </w:hyperlink>
            <w:r w:rsidRPr="00784B6A">
              <w:rPr>
                <w:sz w:val="22"/>
              </w:rPr>
              <w:t xml:space="preserve"> РФ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СРФ (</w:t>
            </w:r>
            <w:proofErr w:type="spellStart"/>
            <w:r w:rsidRPr="00784B6A">
              <w:rPr>
                <w:sz w:val="22"/>
              </w:rPr>
              <w:t>зЕНВД</w:t>
            </w:r>
            <w:proofErr w:type="spellEnd"/>
            <w:r w:rsidRPr="00784B6A">
              <w:rPr>
                <w:sz w:val="22"/>
              </w:rPr>
              <w:t>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закон субъекта Российской Федерации о ЕНВД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РФ (</w:t>
            </w:r>
            <w:proofErr w:type="spellStart"/>
            <w:r w:rsidRPr="00784B6A">
              <w:rPr>
                <w:sz w:val="22"/>
              </w:rPr>
              <w:t>зНедра</w:t>
            </w:r>
            <w:proofErr w:type="spellEnd"/>
            <w:r w:rsidRPr="00784B6A">
              <w:rPr>
                <w:sz w:val="22"/>
              </w:rPr>
              <w:t>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hyperlink r:id="rId16" w:history="1">
              <w:r w:rsidRPr="00784B6A">
                <w:rPr>
                  <w:color w:val="0000FF"/>
                  <w:sz w:val="22"/>
                </w:rPr>
                <w:t>закон</w:t>
              </w:r>
            </w:hyperlink>
            <w:r w:rsidRPr="00784B6A">
              <w:rPr>
                <w:sz w:val="22"/>
              </w:rPr>
              <w:t xml:space="preserve"> Российской Федерации о "О недрах" от 21.02.1992 N 2395-1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ПП РФ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постановление Правительства РФ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РФ(ФЗ-126)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Федеральный </w:t>
            </w:r>
            <w:hyperlink r:id="rId17" w:history="1">
              <w:r w:rsidRPr="00784B6A">
                <w:rPr>
                  <w:color w:val="0000FF"/>
                  <w:sz w:val="22"/>
                </w:rPr>
                <w:t>закон</w:t>
              </w:r>
            </w:hyperlink>
            <w:r w:rsidRPr="00784B6A">
              <w:rPr>
                <w:sz w:val="22"/>
              </w:rPr>
              <w:t xml:space="preserve"> от 08.08.2001 N 126-ФЗ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РФ (ФЗ-167)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Федеральный </w:t>
            </w:r>
            <w:hyperlink r:id="rId18" w:history="1">
              <w:r w:rsidRPr="00784B6A">
                <w:rPr>
                  <w:color w:val="0000FF"/>
                  <w:sz w:val="22"/>
                </w:rPr>
                <w:t>закон</w:t>
              </w:r>
            </w:hyperlink>
            <w:r w:rsidRPr="00784B6A">
              <w:rPr>
                <w:sz w:val="22"/>
              </w:rPr>
              <w:t xml:space="preserve"> от 15.12.2001 N 167-ФЗ "Об обязательном пенсионном страховании"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РФ (ФЗ-104)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Федеральный </w:t>
            </w:r>
            <w:hyperlink r:id="rId19" w:history="1">
              <w:r w:rsidRPr="00784B6A">
                <w:rPr>
                  <w:color w:val="0000FF"/>
                  <w:sz w:val="22"/>
                </w:rPr>
                <w:t>закон</w:t>
              </w:r>
            </w:hyperlink>
            <w:r w:rsidRPr="00784B6A">
              <w:rPr>
                <w:sz w:val="22"/>
              </w:rPr>
              <w:t xml:space="preserve"> от 24.07.2002 N 104-ФЗ "О внесении изменений и дополнений в часть вторую НК РФ"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РФ (ФЗ-61)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Федеральный </w:t>
            </w:r>
            <w:hyperlink r:id="rId20" w:history="1">
              <w:r w:rsidRPr="00784B6A">
                <w:rPr>
                  <w:color w:val="0000FF"/>
                  <w:sz w:val="22"/>
                </w:rPr>
                <w:t>закон</w:t>
              </w:r>
            </w:hyperlink>
            <w:r w:rsidRPr="00784B6A">
              <w:rPr>
                <w:sz w:val="22"/>
              </w:rPr>
              <w:t xml:space="preserve"> от 29.05.2002 N 61-ФЗ "О бюджете ПФР на 2003 год"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ЕНВД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Бюджет 2004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Федеральный </w:t>
            </w:r>
            <w:hyperlink r:id="rId21" w:history="1">
              <w:r w:rsidRPr="00784B6A">
                <w:rPr>
                  <w:color w:val="0000FF"/>
                  <w:sz w:val="22"/>
                </w:rPr>
                <w:t>закон</w:t>
              </w:r>
            </w:hyperlink>
            <w:r w:rsidRPr="00784B6A">
              <w:rPr>
                <w:sz w:val="22"/>
              </w:rPr>
              <w:t xml:space="preserve"> от 23.12.2003 N 186-ФЗ "О федеральном бюджете на 2004 год"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КБК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Код бюджетной классификации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ПИ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Полезное ископаемое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пнп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предыдущий налоговый период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поп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предыдущий отчетный период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tcBorders>
              <w:right w:val="nil"/>
            </w:tcBorders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ппнп</w:t>
            </w:r>
            <w:proofErr w:type="spellEnd"/>
          </w:p>
        </w:tc>
        <w:tc>
          <w:tcPr>
            <w:tcW w:w="6066" w:type="dxa"/>
            <w:tcBorders>
              <w:left w:val="nil"/>
            </w:tcBorders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предыдущие налоговые периоды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онп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отчетный налоговый период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lastRenderedPageBreak/>
              <w:t>оп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отчетный период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тнп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текущий налоговый период (период, для которого описываются контрольные соотношения)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ог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отчетный год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л.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лист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прил.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приложение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ст.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строка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гр.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графа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р.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раздел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я.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ячейка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п.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пункт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таб.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таблица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КНЛ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код налоговой льготы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К</w:t>
            </w:r>
            <w:r w:rsidRPr="00784B6A">
              <w:rPr>
                <w:sz w:val="22"/>
                <w:vertAlign w:val="subscript"/>
              </w:rPr>
              <w:t>оф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кадастровая стоимость земли по месту осуществления деятельности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</w:t>
            </w:r>
            <w:r w:rsidRPr="00784B6A">
              <w:rPr>
                <w:sz w:val="22"/>
                <w:vertAlign w:val="subscript"/>
              </w:rPr>
              <w:t>ом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максимальная кадастровая стоимость земли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МДКвну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междокументный</w:t>
            </w:r>
            <w:proofErr w:type="spellEnd"/>
            <w:r w:rsidRPr="00784B6A">
              <w:rPr>
                <w:sz w:val="22"/>
              </w:rPr>
              <w:t xml:space="preserve"> контроль по внутренней информации налоговых органов (б/о, н/о)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МДКвне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междокументный</w:t>
            </w:r>
            <w:proofErr w:type="spellEnd"/>
            <w:r w:rsidRPr="00784B6A">
              <w:rPr>
                <w:sz w:val="22"/>
              </w:rPr>
              <w:t xml:space="preserve"> контроль по внешней информации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Ti</w:t>
            </w:r>
            <w:proofErr w:type="spellEnd"/>
            <w:r w:rsidRPr="00784B6A">
              <w:rPr>
                <w:sz w:val="22"/>
              </w:rPr>
              <w:t>, Ti+1, Ti+2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три последовательных календарных месяца вне зависимости от квартала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&lt;&gt; (или "не равно")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не равно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АО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арифметическая ошибка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  <w:outlineLvl w:val="1"/>
            </w:pPr>
            <w:r w:rsidRPr="00784B6A">
              <w:rPr>
                <w:sz w:val="22"/>
              </w:rPr>
              <w:t>Источники внешней информации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МПР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Министерство природных ресурсов РФ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МПРт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территориальные органы МПР России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МЭн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Министерство энергетики РФ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lastRenderedPageBreak/>
              <w:t>РН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Орган, осуществляющий гос. регистрацию прав на недвижимое имущество и сделок с ним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РТС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Орган, осуществляющий регистрацию транспортных средств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РЦб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Лица, регистрирующие сделки с ценными бумагами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РКц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Нотариус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РЗ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Уполномоченные лица и организации, регистрирующие сделки с золотом в слитках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БТИ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органы технической инвентаризации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РДА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органы, осуществляющие регистрацию договоров аренды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КМИ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Комитет муниципального имущества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КФИ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Комитет федерального имущества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МОИВ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местные органы исполнительной власти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АТК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администрация торговых комплексов, рынков, ярмарок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ГИБДД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Государственная инспекция по безопасности дорожного движения МВД России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ГЗК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Государственный земельный кадастр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МЭРТ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Минэкономразвития России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РКЗ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Роскомзем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ГОУЛХ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государственный орган управления лесным хозяйством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КЗРУ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Комитет по земельным ресурсам и землеустройству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ЦБ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Центральный банк РФ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ФСС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Фонд социального страхования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ИНТЕР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Интернет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Вхкор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Входящая корреспонденция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ГГТН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Госгортехнадзор России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ФТСт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территориальные органы Федеральной таможенной службы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7427" w:type="dxa"/>
            <w:gridSpan w:val="2"/>
            <w:vAlign w:val="bottom"/>
          </w:tcPr>
          <w:p w:rsidR="00FD7980" w:rsidRPr="00784B6A" w:rsidRDefault="00FD7980" w:rsidP="00C32F92">
            <w:pPr>
              <w:pStyle w:val="ConsPlusNormal"/>
              <w:outlineLvl w:val="1"/>
            </w:pPr>
            <w:r w:rsidRPr="00784B6A">
              <w:rPr>
                <w:sz w:val="22"/>
              </w:rPr>
              <w:t>Документы внешних источников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ГТД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грузовая таможенная декларация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с/ф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счета-фактуры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ГПД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гражданско-правовые договоры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КУДР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книга учета доходов и расходов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lastRenderedPageBreak/>
              <w:t xml:space="preserve">КУДР </w:t>
            </w:r>
            <w:proofErr w:type="spellStart"/>
            <w:r w:rsidRPr="00784B6A">
              <w:rPr>
                <w:sz w:val="22"/>
              </w:rPr>
              <w:t>ип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книга учета доходов и расходов индивидуального предпринимателя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КУСВ ОПС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карточка учета страховых взносов на обязательное пенсионное страхование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КЛС ОПС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карточка лицевого счета по взносам на обязательное пенсионное страхование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Л/Б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лесорубочный билет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Ор.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ордер на мелкий отпуск древесины на корню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ВМДОЛ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ведомость материально-денежной оценки лесосек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псюл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первичный список ЮЛ - налогоплательщиков земельного налога/КЗРУ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си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список изменений к первичному списку ЮЛ - налогоплательщиков земельного налога/КЗРУ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сюл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список ЮЛ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ИКР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информация по контролю за расходами в соответствии со ст. 86.2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Нормативы потерь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база данных о нормативах потерь, получаемых из МПР России и Минэнерго России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рПВОл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 платы за пользование водными объектами при использовании налогоплательщиком льгот (представляется в произвольной форме)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рПВО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 xml:space="preserve">расчет платы, подлежащей внесению по месту представления налогоплательщиком копии </w:t>
            </w:r>
            <w:proofErr w:type="spellStart"/>
            <w:r w:rsidRPr="00784B6A">
              <w:rPr>
                <w:sz w:val="22"/>
              </w:rPr>
              <w:t>дПВО</w:t>
            </w:r>
            <w:proofErr w:type="spellEnd"/>
            <w:r w:rsidRPr="00784B6A">
              <w:rPr>
                <w:sz w:val="22"/>
              </w:rPr>
              <w:t xml:space="preserve"> (представляется в произвольной форме)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рОСД</w:t>
            </w:r>
            <w:proofErr w:type="spellEnd"/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сведения об объемах сплавляемой древесины по расстоянию сплава каждого конкретного объема (представляется в произвольной форме)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4-ФСС1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4-ФСС за 2002 год (Утв. Постановлением ФСС РФ от 06.12.2001 N 122)/ФСС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4-ФСС2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форма 4-ФСС за 2003 год (Утв. Постановлением ФСС РФ от 29.10.2002 N 113)/ФСС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ИКУВ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индивидуальная карточка учета суммы начисленных выплат и иных вознаграждений, сумм начисленного единого социального налога, а также сумм налогового вычета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КУОС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карточка учета основных средств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ТУРВ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табель учета рабочего времени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РПВЗП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расчетно-платежная ведомость на выплату заработной платы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БД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банковские документы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lastRenderedPageBreak/>
              <w:t>ФО ККТ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фискальный отчет контрольно-кассовой машины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КК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кассовая книга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ТПНЖ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технический паспорт на нежилое помещение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КУТС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карточка учета транспортного средства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ДА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договор аренды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ИРР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информационный ресурс регистрации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РТ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разрешение на торговлю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ТВД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таблица видов доходов, утвержденная в качестве приложения к Инструкции по заполнению Налогового расчета (информации) о суммах выплаченных иностранным организациям доходов и удержанных налогов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7427" w:type="dxa"/>
            <w:gridSpan w:val="2"/>
          </w:tcPr>
          <w:p w:rsidR="00FD7980" w:rsidRPr="00784B6A" w:rsidRDefault="00FD7980" w:rsidP="00C32F92">
            <w:pPr>
              <w:pStyle w:val="ConsPlusNormal"/>
              <w:jc w:val="center"/>
              <w:outlineLvl w:val="1"/>
            </w:pPr>
            <w:r w:rsidRPr="00784B6A">
              <w:rPr>
                <w:sz w:val="22"/>
              </w:rPr>
              <w:t>Информация внешних источников (с указанием источника и документа)</w:t>
            </w:r>
          </w:p>
        </w:tc>
        <w:tc>
          <w:tcPr>
            <w:tcW w:w="1632" w:type="dxa"/>
            <w:gridSpan w:val="2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существующие базы данных</w:t>
            </w:r>
          </w:p>
        </w:tc>
      </w:tr>
      <w:tr w:rsidR="00FD7980" w:rsidTr="00C32F92"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показатель (источник, документ)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полное название показателя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>АИС "Налог"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  <w:jc w:val="center"/>
            </w:pPr>
            <w:r w:rsidRPr="00784B6A">
              <w:rPr>
                <w:sz w:val="22"/>
              </w:rPr>
              <w:t xml:space="preserve">внеш. </w:t>
            </w:r>
            <w:proofErr w:type="spellStart"/>
            <w:r w:rsidRPr="00784B6A">
              <w:rPr>
                <w:sz w:val="22"/>
              </w:rPr>
              <w:t>источн</w:t>
            </w:r>
            <w:proofErr w:type="spellEnd"/>
            <w:r w:rsidRPr="00784B6A">
              <w:rPr>
                <w:sz w:val="22"/>
              </w:rPr>
              <w:t>.</w:t>
            </w:r>
          </w:p>
        </w:tc>
      </w:tr>
      <w:tr w:rsidR="00FD7980" w:rsidTr="00C32F92">
        <w:tc>
          <w:tcPr>
            <w:tcW w:w="1361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7427" w:type="dxa"/>
            <w:gridSpan w:val="2"/>
            <w:vAlign w:val="bottom"/>
          </w:tcPr>
          <w:p w:rsidR="00FD7980" w:rsidRPr="00784B6A" w:rsidRDefault="00FD7980" w:rsidP="00C32F92">
            <w:pPr>
              <w:pStyle w:val="ConsPlusNormal"/>
              <w:outlineLvl w:val="2"/>
            </w:pPr>
            <w:r w:rsidRPr="00784B6A">
              <w:rPr>
                <w:sz w:val="22"/>
              </w:rPr>
              <w:t>Группы показателей (документы) источников внешней информации (наименование источника)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НПт</w:t>
            </w:r>
            <w:proofErr w:type="spellEnd"/>
            <w:r w:rsidRPr="00784B6A">
              <w:rPr>
                <w:sz w:val="22"/>
              </w:rPr>
              <w:t xml:space="preserve"> (</w:t>
            </w:r>
            <w:proofErr w:type="spellStart"/>
            <w:r w:rsidRPr="00784B6A">
              <w:rPr>
                <w:sz w:val="22"/>
              </w:rPr>
              <w:t>МПРт</w:t>
            </w:r>
            <w:proofErr w:type="spellEnd"/>
            <w:r w:rsidRPr="00784B6A">
              <w:rPr>
                <w:sz w:val="22"/>
              </w:rPr>
              <w:t>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Сведения о нормативах потерь полезных ископаемых, некондиционных запасах и нормативах содержания полезных ископаемых во вскрышных, вмещающих и пр. породах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СД (</w:t>
            </w:r>
            <w:proofErr w:type="spellStart"/>
            <w:r w:rsidRPr="00784B6A">
              <w:rPr>
                <w:sz w:val="22"/>
              </w:rPr>
              <w:t>МПРт</w:t>
            </w:r>
            <w:proofErr w:type="spellEnd"/>
            <w:r w:rsidRPr="00784B6A">
              <w:rPr>
                <w:sz w:val="22"/>
              </w:rPr>
              <w:t>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Сведения об объемах добычи полезных ископаемых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СЛ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Сведения о выданных налогоплательщику, переоформленных и отозванных лицензиях на пользование недрами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3-ТЭК (Мэн)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Сведения о добыче углеводородного сырья за квартал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4-ТЭК (Мэн)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Сведения о передаче углеводородного сырья за квартал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5-ТЭК (Мэн)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Сведения о добыче нефти с газовым конденсатом, природного и нефтяного газа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6-ТЭК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?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7-ТЭК (Мэн)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Сведения о получении газа от других предприятий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8-ТЭК (Мэн)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Сведения о расходе добытого газа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7427" w:type="dxa"/>
            <w:gridSpan w:val="2"/>
          </w:tcPr>
          <w:p w:rsidR="00FD7980" w:rsidRPr="00784B6A" w:rsidRDefault="00FD7980" w:rsidP="00C32F92">
            <w:pPr>
              <w:pStyle w:val="ConsPlusNormal"/>
              <w:jc w:val="center"/>
              <w:outlineLvl w:val="2"/>
            </w:pPr>
            <w:r w:rsidRPr="00784B6A">
              <w:rPr>
                <w:sz w:val="22"/>
              </w:rPr>
              <w:t xml:space="preserve">Показатели источников внешней информации (БД в АИС "Налог"; группа </w:t>
            </w:r>
            <w:r w:rsidRPr="00784B6A">
              <w:rPr>
                <w:sz w:val="22"/>
              </w:rPr>
              <w:lastRenderedPageBreak/>
              <w:t>показателей/документ)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лн</w:t>
            </w:r>
            <w:proofErr w:type="spellEnd"/>
            <w:r w:rsidRPr="00784B6A">
              <w:rPr>
                <w:sz w:val="22"/>
              </w:rPr>
              <w:t xml:space="preserve"> (МПР (СЛ))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реквизиты (серия, номер, вид) лицензии на пользование недрами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нпт</w:t>
            </w:r>
            <w:proofErr w:type="spellEnd"/>
            <w:r w:rsidRPr="00784B6A">
              <w:rPr>
                <w:sz w:val="22"/>
              </w:rPr>
              <w:t xml:space="preserve"> (МПР (</w:t>
            </w:r>
            <w:proofErr w:type="spellStart"/>
            <w:r w:rsidRPr="00784B6A">
              <w:rPr>
                <w:sz w:val="22"/>
              </w:rPr>
              <w:t>НПт</w:t>
            </w:r>
            <w:proofErr w:type="spellEnd"/>
            <w:r w:rsidRPr="00784B6A">
              <w:rPr>
                <w:sz w:val="22"/>
              </w:rPr>
              <w:t>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значение норматива потерь полезных ископаемых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нс</w:t>
            </w:r>
            <w:proofErr w:type="spellEnd"/>
            <w:r w:rsidRPr="00784B6A">
              <w:rPr>
                <w:sz w:val="22"/>
              </w:rPr>
              <w:t xml:space="preserve"> (МПР (</w:t>
            </w:r>
            <w:proofErr w:type="spellStart"/>
            <w:r w:rsidRPr="00784B6A">
              <w:rPr>
                <w:sz w:val="22"/>
              </w:rPr>
              <w:t>НПт</w:t>
            </w:r>
            <w:proofErr w:type="spellEnd"/>
            <w:r w:rsidRPr="00784B6A">
              <w:rPr>
                <w:sz w:val="22"/>
              </w:rPr>
              <w:t>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значение норматива содержания полезного ископаемого во вскрышных, вмещающих и пр. породах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ДН (ТЭК (3-ТЭК))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добытой налогоплательщиком за квартал нефти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ДГК (ТЭК (3-ТЭК))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добытого за квартал газового конденсата из всех типов месторождений углеводородного сырья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ДНГК (ТЭК (5-ТЭК))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добытых за месяц нефти и газового конденсата из всех типов месторождений углеводородного сырья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ДПГ (ТЭК (5-ТЭК))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добытого за месяц природного газа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ДПпГ</w:t>
            </w:r>
            <w:proofErr w:type="spellEnd"/>
            <w:r w:rsidRPr="00784B6A">
              <w:rPr>
                <w:sz w:val="22"/>
              </w:rPr>
              <w:t xml:space="preserve"> (ТЭК (5-ТЭК))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добытого за месяц попутного (нефтяного) газа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КДПИ (МПР (СД))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добытого полезного ископаемого (без потерь) за отчетный год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КНП (МПР (СД))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нормативных потерь полезного ископаемого за отчетный год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КФП (МПР (СД))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фактических потерь полезного ископаемого за отчетный год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КНЗ (МПР (СД))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полезного ископаемого, добытого из некондиционных запасов за год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неконд</w:t>
            </w:r>
            <w:proofErr w:type="spellEnd"/>
            <w:r w:rsidRPr="00784B6A">
              <w:rPr>
                <w:sz w:val="22"/>
              </w:rPr>
              <w:t>. (МПР (</w:t>
            </w:r>
            <w:proofErr w:type="spellStart"/>
            <w:r w:rsidRPr="00784B6A">
              <w:rPr>
                <w:sz w:val="22"/>
              </w:rPr>
              <w:t>НПт</w:t>
            </w:r>
            <w:proofErr w:type="spellEnd"/>
            <w:r w:rsidRPr="00784B6A">
              <w:rPr>
                <w:sz w:val="22"/>
              </w:rPr>
              <w:t>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Дата, номер решения о переводе запасов в некондиционные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КРС (МПР (СД))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полезного ископаемого, добытого из ранее списанных запасов, за отчетный год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КВПн</w:t>
            </w:r>
            <w:proofErr w:type="spellEnd"/>
            <w:r w:rsidRPr="00784B6A">
              <w:rPr>
                <w:sz w:val="22"/>
              </w:rPr>
              <w:t xml:space="preserve"> (МПР (СД))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полезного ископаемого, добытого из вскрышных, вмещающих (</w:t>
            </w:r>
            <w:proofErr w:type="spellStart"/>
            <w:r w:rsidRPr="00784B6A">
              <w:rPr>
                <w:sz w:val="22"/>
              </w:rPr>
              <w:t>разубоживающих</w:t>
            </w:r>
            <w:proofErr w:type="spellEnd"/>
            <w:r w:rsidRPr="00784B6A">
              <w:rPr>
                <w:sz w:val="22"/>
              </w:rPr>
              <w:t>) пород, отходов и отвалов в пределах нормативов за отчетный год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РВПн</w:t>
            </w:r>
            <w:proofErr w:type="spellEnd"/>
            <w:r w:rsidRPr="00784B6A">
              <w:rPr>
                <w:sz w:val="22"/>
              </w:rPr>
              <w:t xml:space="preserve"> (МПР (</w:t>
            </w:r>
            <w:proofErr w:type="spellStart"/>
            <w:r w:rsidRPr="00784B6A">
              <w:rPr>
                <w:sz w:val="22"/>
              </w:rPr>
              <w:t>НПт</w:t>
            </w:r>
            <w:proofErr w:type="spellEnd"/>
            <w:r w:rsidRPr="00784B6A">
              <w:rPr>
                <w:sz w:val="22"/>
              </w:rPr>
              <w:t>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Дата, номер решения об утверждении нормативов содержания полезного ископаемого, добываемого из вскрышных и прочих пород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proofErr w:type="spellStart"/>
            <w:r w:rsidRPr="00784B6A">
              <w:rPr>
                <w:sz w:val="22"/>
              </w:rPr>
              <w:t>КВПф</w:t>
            </w:r>
            <w:proofErr w:type="spellEnd"/>
            <w:r w:rsidRPr="00784B6A">
              <w:rPr>
                <w:sz w:val="22"/>
              </w:rPr>
              <w:t xml:space="preserve"> (МПР (СД))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полезного ископаемого, фактически добытого из вскрышных, вмещающих (</w:t>
            </w:r>
            <w:proofErr w:type="spellStart"/>
            <w:r w:rsidRPr="00784B6A">
              <w:rPr>
                <w:sz w:val="22"/>
              </w:rPr>
              <w:t>разубоживающих</w:t>
            </w:r>
            <w:proofErr w:type="spellEnd"/>
            <w:r w:rsidRPr="00784B6A">
              <w:rPr>
                <w:sz w:val="22"/>
              </w:rPr>
              <w:t>) пород, отходов и отвалов за отчетный год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  <w:tr w:rsidR="00FD7980" w:rsidTr="00C32F92">
        <w:tc>
          <w:tcPr>
            <w:tcW w:w="1361" w:type="dxa"/>
            <w:vAlign w:val="bottom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КОВП (МПР (СД))</w:t>
            </w:r>
          </w:p>
        </w:tc>
        <w:tc>
          <w:tcPr>
            <w:tcW w:w="6066" w:type="dxa"/>
          </w:tcPr>
          <w:p w:rsidR="00FD7980" w:rsidRPr="00784B6A" w:rsidRDefault="00FD7980" w:rsidP="00C32F92">
            <w:pPr>
              <w:pStyle w:val="ConsPlusNormal"/>
            </w:pPr>
            <w:r w:rsidRPr="00784B6A">
              <w:rPr>
                <w:sz w:val="22"/>
              </w:rPr>
              <w:t>Количество полезного ископаемого, оставленного во вскрышных, вмещающих (</w:t>
            </w:r>
            <w:proofErr w:type="spellStart"/>
            <w:r w:rsidRPr="00784B6A">
              <w:rPr>
                <w:sz w:val="22"/>
              </w:rPr>
              <w:t>разубоживающих</w:t>
            </w:r>
            <w:proofErr w:type="spellEnd"/>
            <w:r w:rsidRPr="00784B6A">
              <w:rPr>
                <w:sz w:val="22"/>
              </w:rPr>
              <w:t xml:space="preserve">) породах, отходах </w:t>
            </w:r>
            <w:r w:rsidRPr="00784B6A">
              <w:rPr>
                <w:sz w:val="22"/>
              </w:rPr>
              <w:lastRenderedPageBreak/>
              <w:t>и отвалах горнодобывающего производства в связи с отсутствием в РФ технологии извлечения</w:t>
            </w: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  <w:tc>
          <w:tcPr>
            <w:tcW w:w="816" w:type="dxa"/>
          </w:tcPr>
          <w:p w:rsidR="00FD7980" w:rsidRPr="00784B6A" w:rsidRDefault="00FD7980" w:rsidP="00C32F92">
            <w:pPr>
              <w:pStyle w:val="ConsPlusNormal"/>
            </w:pPr>
          </w:p>
        </w:tc>
      </w:tr>
    </w:tbl>
    <w:p w:rsidR="00FD7980" w:rsidRDefault="00FD7980" w:rsidP="00FD7980">
      <w:pPr>
        <w:pStyle w:val="ConsPlusNormal"/>
        <w:jc w:val="both"/>
      </w:pPr>
    </w:p>
    <w:p w:rsidR="00FD7980" w:rsidRDefault="00FD7980" w:rsidP="00FD7980">
      <w:pPr>
        <w:pStyle w:val="ConsPlusNormal"/>
        <w:jc w:val="both"/>
      </w:pPr>
    </w:p>
    <w:p w:rsidR="008D5691" w:rsidRDefault="008D5691"/>
    <w:sectPr w:rsidR="008D5691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80"/>
    <w:rsid w:val="008D5691"/>
    <w:rsid w:val="00BB3605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228466-B6A6-D74F-8E87-E929190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98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FD7980"/>
    <w:rPr>
      <w:color w:val="0000FF"/>
      <w:u w:val="single"/>
    </w:rPr>
  </w:style>
  <w:style w:type="paragraph" w:customStyle="1" w:styleId="ConsPlusNormal">
    <w:name w:val="ConsPlusNormal"/>
    <w:rsid w:val="00FD79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FD7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semiHidden/>
    <w:unhideWhenUsed/>
    <w:rsid w:val="00FD7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FD7980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FD7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D7980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uiPriority w:val="99"/>
    <w:semiHidden/>
    <w:unhideWhenUsed/>
    <w:rsid w:val="00FD7980"/>
    <w:rPr>
      <w:vertAlign w:val="superscript"/>
    </w:rPr>
  </w:style>
  <w:style w:type="character" w:customStyle="1" w:styleId="apple-converted-space">
    <w:name w:val="apple-converted-space"/>
    <w:rsid w:val="00FD7980"/>
  </w:style>
  <w:style w:type="paragraph" w:customStyle="1" w:styleId="ConsPlusNonformat">
    <w:name w:val="ConsPlusNonformat"/>
    <w:rsid w:val="00FD79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79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798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FD79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79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D798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146DA5AA62317F4165E9C2CF1F226F13329C52A969950DF355863A3DF5DC6DB3FDA24975A3521C908898CA8aAy6J" TargetMode="External"/><Relationship Id="rId13" Type="http://schemas.openxmlformats.org/officeDocument/2006/relationships/hyperlink" Target="consultantplus://offline/ref=3CF146DA5AA62317F4165E9C2CF1F226F13223C32F9F9950DF355863A3DF5DC6C93F822D975F2F2A9947CFD9A7A4F74C7CF3920A4DB5aByAJ" TargetMode="External"/><Relationship Id="rId18" Type="http://schemas.openxmlformats.org/officeDocument/2006/relationships/hyperlink" Target="consultantplus://offline/ref=3CF146DA5AA62317F4165E9C2CF1F226F63B27CD289C9950DF355863A3DF5DC6DB3FDA24975A3521C908898CA8aAy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F146DA5AA62317F4165E9C2CF1F226F13A21C02895C45AD76C5461A4D002C3CE2E822992412B25D3148B8EaAy8J" TargetMode="External"/><Relationship Id="rId7" Type="http://schemas.openxmlformats.org/officeDocument/2006/relationships/hyperlink" Target="consultantplus://offline/ref=3CF146DA5AA62317F4165E9C2CF1F226F13329C62E979950DF355863A3DF5DC6DB3FDA24975A3521C908898CA8aAy6J" TargetMode="External"/><Relationship Id="rId12" Type="http://schemas.openxmlformats.org/officeDocument/2006/relationships/hyperlink" Target="consultantplus://offline/ref=3CF146DA5AA62317F4165E9C2CF1F226F13223C32F9F9950DF355863A3DF5DC6C93F822C95572D2A9947CFD9A7A4F74C7CF3920A4DB5aByAJ" TargetMode="External"/><Relationship Id="rId17" Type="http://schemas.openxmlformats.org/officeDocument/2006/relationships/hyperlink" Target="consultantplus://offline/ref=3CF146DA5AA62317F4165E9C2CF1F226F43029C128979950DF355863A3DF5DC6DB3FDA24975A3521C908898CA8aAy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F146DA5AA62317F4165E9C2CF1F226F63B22C12C9B9950DF355863A3DF5DC6DB3FDA24975A3521C908898CA8aAy6J" TargetMode="External"/><Relationship Id="rId20" Type="http://schemas.openxmlformats.org/officeDocument/2006/relationships/hyperlink" Target="consultantplus://offline/ref=3CF146DA5AA62317F4165E9C2CF1F226F13125C72F95C45AD76C5461A4D002C3CE2E822992412B25D3148B8EaAy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146DA5AA62317F4165E9C2CF1F226F63724C32D969950DF355863A3DF5DC6C93F8228975F2B21CE1DDFDDEEF1FF5279E98C0C53B5B83Aa7y6J" TargetMode="External"/><Relationship Id="rId11" Type="http://schemas.openxmlformats.org/officeDocument/2006/relationships/hyperlink" Target="consultantplus://offline/ref=3CF146DA5AA62317F4165E9C2CF1F226F13223C32F9F9950DF355863A3DF5DC6C93F822D975F2F2A9947CFD9A7A4F74C7CF3920A4DB5aByAJ" TargetMode="External"/><Relationship Id="rId5" Type="http://schemas.openxmlformats.org/officeDocument/2006/relationships/hyperlink" Target="consultantplus://offline/ref=3CF146DA5AA62317F4165E9C2CF1F226F13329C62E979950DF355863A3DF5DC6DB3FDA24975A3521C908898CA8aAy6J" TargetMode="External"/><Relationship Id="rId15" Type="http://schemas.openxmlformats.org/officeDocument/2006/relationships/hyperlink" Target="consultantplus://offline/ref=3CF146DA5AA62317F4165E9C2CF1F226F13223C32F9F9950DF355863A3DF5DC6DB3FDA24975A3521C908898CA8aAy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CF146DA5AA62317F4165E9C2CF1F226F13223C32F9F9950DF355863A3DF5DC6C93F822C95572D2A9947CFD9A7A4F74C7CF3920A4DB5aByAJ" TargetMode="External"/><Relationship Id="rId19" Type="http://schemas.openxmlformats.org/officeDocument/2006/relationships/hyperlink" Target="consultantplus://offline/ref=3CF146DA5AA62317F4165E9C2CF1F226F63B28C6269A9950DF355863A3DF5DC6DB3FDA24975A3521C908898CA8aAy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F146DA5AA62317F4165E9C2CF1F226F13223C32F9F9950DF355863A3DF5DC6C93F822D975F2F2A9947CFD9A7A4F74C7CF3920A4DB5aByAJ" TargetMode="External"/><Relationship Id="rId14" Type="http://schemas.openxmlformats.org/officeDocument/2006/relationships/hyperlink" Target="consultantplus://offline/ref=3CF146DA5AA62317F4165E9C2CF1F226F13223C32F9F9950DF355863A3DF5DC6C93F822C95572D2A9947CFD9A7A4F74C7CF3920A4DB5aBy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2669</Words>
  <Characters>15218</Characters>
  <Application>Microsoft Office Word</Application>
  <DocSecurity>0</DocSecurity>
  <Lines>126</Lines>
  <Paragraphs>35</Paragraphs>
  <ScaleCrop>false</ScaleCrop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2022-04-25T05:29:00Z</dcterms:created>
  <dcterms:modified xsi:type="dcterms:W3CDTF">2022-04-25T05:30:00Z</dcterms:modified>
</cp:coreProperties>
</file>