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A642" w14:textId="77777777" w:rsidR="00812C8C" w:rsidRDefault="00812C8C" w:rsidP="00812C8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45A0A05" w14:textId="77777777" w:rsidR="00812C8C" w:rsidRDefault="00812C8C" w:rsidP="00812C8C">
      <w:pPr>
        <w:pStyle w:val="ConsPlusNormal"/>
        <w:jc w:val="both"/>
        <w:outlineLvl w:val="0"/>
      </w:pPr>
    </w:p>
    <w:p w14:paraId="7D3F25B3" w14:textId="77777777" w:rsidR="00812C8C" w:rsidRDefault="00812C8C" w:rsidP="00812C8C">
      <w:pPr>
        <w:pStyle w:val="ConsPlusTitle"/>
        <w:jc w:val="center"/>
        <w:outlineLvl w:val="0"/>
      </w:pPr>
      <w:r>
        <w:t>ФЕДЕРАЛЬНАЯ НАЛОГОВАЯ СЛУЖБА</w:t>
      </w:r>
    </w:p>
    <w:p w14:paraId="7A963398" w14:textId="77777777" w:rsidR="00812C8C" w:rsidRDefault="00812C8C" w:rsidP="00812C8C">
      <w:pPr>
        <w:pStyle w:val="ConsPlusTitle"/>
        <w:jc w:val="center"/>
      </w:pPr>
    </w:p>
    <w:p w14:paraId="6F4639E3" w14:textId="77777777" w:rsidR="00812C8C" w:rsidRDefault="00812C8C" w:rsidP="00812C8C">
      <w:pPr>
        <w:pStyle w:val="ConsPlusTitle"/>
        <w:jc w:val="center"/>
      </w:pPr>
      <w:r>
        <w:t>ПИСЬМО</w:t>
      </w:r>
    </w:p>
    <w:p w14:paraId="7427BA6A" w14:textId="77777777" w:rsidR="00812C8C" w:rsidRDefault="00812C8C" w:rsidP="00812C8C">
      <w:pPr>
        <w:pStyle w:val="ConsPlusTitle"/>
        <w:jc w:val="center"/>
      </w:pPr>
      <w:r>
        <w:t>от 19 апреля 2023 г. N БС-4-11/5042@</w:t>
      </w:r>
    </w:p>
    <w:p w14:paraId="33276593" w14:textId="77777777" w:rsidR="00812C8C" w:rsidRDefault="00812C8C" w:rsidP="00812C8C">
      <w:pPr>
        <w:pStyle w:val="ConsPlusTitle"/>
        <w:jc w:val="center"/>
      </w:pPr>
    </w:p>
    <w:p w14:paraId="097095FE" w14:textId="77777777" w:rsidR="00812C8C" w:rsidRDefault="00812C8C" w:rsidP="00812C8C">
      <w:pPr>
        <w:pStyle w:val="ConsPlusTitle"/>
        <w:jc w:val="center"/>
      </w:pPr>
      <w:r>
        <w:t>О НАПРАВЛЕНИИ</w:t>
      </w:r>
    </w:p>
    <w:p w14:paraId="3F36DFBB" w14:textId="77777777" w:rsidR="00812C8C" w:rsidRDefault="00812C8C" w:rsidP="00812C8C">
      <w:pPr>
        <w:pStyle w:val="ConsPlusTitle"/>
        <w:jc w:val="center"/>
      </w:pPr>
      <w:r>
        <w:t>УТОЧНЕННОГО ВНУТРИДОКУМЕНТНОГО КОНТРОЛЬНОГО СООТНОШЕНИЯ</w:t>
      </w:r>
    </w:p>
    <w:p w14:paraId="3731D416" w14:textId="77777777" w:rsidR="00812C8C" w:rsidRDefault="00812C8C" w:rsidP="00812C8C">
      <w:pPr>
        <w:pStyle w:val="ConsPlusTitle"/>
        <w:jc w:val="center"/>
      </w:pPr>
      <w:r>
        <w:t>N 1.3 ПОКАЗАТЕЛЕЙ ФОРМЫ РАСЧЕТА СУММ НАЛОГА НА ДОХОДЫ</w:t>
      </w:r>
    </w:p>
    <w:p w14:paraId="0DA230F4" w14:textId="77777777" w:rsidR="00812C8C" w:rsidRDefault="00812C8C" w:rsidP="00812C8C">
      <w:pPr>
        <w:pStyle w:val="ConsPlusTitle"/>
        <w:jc w:val="center"/>
      </w:pPr>
      <w:r>
        <w:t>ФИЗИЧЕСКИХ ЛИЦ, ИСЧИСЛЕННЫХ И УДЕРЖАННЫХ НАЛОГОВЫМ</w:t>
      </w:r>
    </w:p>
    <w:p w14:paraId="223CB5C4" w14:textId="77777777" w:rsidR="00812C8C" w:rsidRDefault="00812C8C" w:rsidP="00812C8C">
      <w:pPr>
        <w:pStyle w:val="ConsPlusTitle"/>
        <w:jc w:val="center"/>
      </w:pPr>
      <w:r>
        <w:t>АГЕНТОМ (ФОРМА 6-НДФЛ)</w:t>
      </w:r>
    </w:p>
    <w:p w14:paraId="0E15F1BA" w14:textId="77777777" w:rsidR="00812C8C" w:rsidRDefault="00812C8C" w:rsidP="00812C8C">
      <w:pPr>
        <w:pStyle w:val="ConsPlusNormal"/>
        <w:jc w:val="both"/>
      </w:pPr>
    </w:p>
    <w:p w14:paraId="7AE73805" w14:textId="77777777" w:rsidR="00812C8C" w:rsidRDefault="00812C8C" w:rsidP="00812C8C">
      <w:pPr>
        <w:pStyle w:val="ConsPlusNormal"/>
        <w:ind w:firstLine="540"/>
        <w:jc w:val="both"/>
      </w:pPr>
      <w:r>
        <w:t xml:space="preserve">Федеральная налоговая служба в дополнение к </w:t>
      </w:r>
      <w:hyperlink r:id="rId5">
        <w:r>
          <w:rPr>
            <w:color w:val="0000FF"/>
          </w:rPr>
          <w:t>письму</w:t>
        </w:r>
      </w:hyperlink>
      <w:r>
        <w:t xml:space="preserve"> ФНС России от 18.02.2022 N БС-4-11/1981@ направляет уточненное </w:t>
      </w:r>
      <w:proofErr w:type="spellStart"/>
      <w:r>
        <w:t>внутридокументное</w:t>
      </w:r>
      <w:proofErr w:type="spellEnd"/>
      <w:r>
        <w:t xml:space="preserve"> контрольное </w:t>
      </w:r>
      <w:hyperlink w:anchor="P26">
        <w:r>
          <w:rPr>
            <w:color w:val="0000FF"/>
          </w:rPr>
          <w:t>соотношение N 1.3</w:t>
        </w:r>
      </w:hyperlink>
      <w:r>
        <w:t xml:space="preserve"> показателей </w:t>
      </w:r>
      <w:hyperlink r:id="rId6">
        <w:r>
          <w:rPr>
            <w:color w:val="0000FF"/>
          </w:rPr>
          <w:t>формы</w:t>
        </w:r>
      </w:hyperlink>
      <w:r>
        <w:t xml:space="preserve"> расчета сумм налога на доходы физических лиц, исчисленных и удержанных налоговым агентом (форма 6-НДФЛ) (далее - расчет по форме 6-НДФЛ), утвержденной приказом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лиц".</w:t>
      </w:r>
    </w:p>
    <w:p w14:paraId="135D14A6" w14:textId="77777777" w:rsidR="00812C8C" w:rsidRDefault="00812C8C" w:rsidP="00812C8C">
      <w:pPr>
        <w:pStyle w:val="ConsPlusNormal"/>
        <w:spacing w:before="220"/>
        <w:ind w:firstLine="540"/>
        <w:jc w:val="both"/>
      </w:pPr>
      <w:r>
        <w:t xml:space="preserve">Уточненное </w:t>
      </w:r>
      <w:proofErr w:type="spellStart"/>
      <w:r>
        <w:t>внутридокументное</w:t>
      </w:r>
      <w:proofErr w:type="spellEnd"/>
      <w:r>
        <w:t xml:space="preserve"> контрольное </w:t>
      </w:r>
      <w:hyperlink w:anchor="P26">
        <w:r>
          <w:rPr>
            <w:color w:val="0000FF"/>
          </w:rPr>
          <w:t>соотношение N 1.3</w:t>
        </w:r>
      </w:hyperlink>
      <w:r>
        <w:t xml:space="preserve"> применяется, начиная с представления расчета по </w:t>
      </w:r>
      <w:hyperlink r:id="rId7">
        <w:r>
          <w:rPr>
            <w:color w:val="0000FF"/>
          </w:rPr>
          <w:t>форме 6-НДФЛ</w:t>
        </w:r>
      </w:hyperlink>
      <w:r>
        <w:t xml:space="preserve"> за первый квартал 2023 года.</w:t>
      </w:r>
    </w:p>
    <w:p w14:paraId="74EDEF74" w14:textId="77777777" w:rsidR="00812C8C" w:rsidRDefault="00812C8C" w:rsidP="00812C8C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14:paraId="67083C76" w14:textId="77777777" w:rsidR="00812C8C" w:rsidRDefault="00812C8C" w:rsidP="00812C8C">
      <w:pPr>
        <w:pStyle w:val="ConsPlusNormal"/>
        <w:jc w:val="both"/>
      </w:pPr>
    </w:p>
    <w:p w14:paraId="42045681" w14:textId="77777777" w:rsidR="00812C8C" w:rsidRDefault="00812C8C" w:rsidP="00812C8C">
      <w:pPr>
        <w:pStyle w:val="ConsPlusNormal"/>
        <w:jc w:val="right"/>
      </w:pPr>
      <w:r>
        <w:t>Действительный</w:t>
      </w:r>
    </w:p>
    <w:p w14:paraId="3B777253" w14:textId="77777777" w:rsidR="00812C8C" w:rsidRDefault="00812C8C" w:rsidP="00812C8C">
      <w:pPr>
        <w:pStyle w:val="ConsPlusNormal"/>
        <w:jc w:val="right"/>
      </w:pPr>
      <w:r>
        <w:t>государственный советник</w:t>
      </w:r>
    </w:p>
    <w:p w14:paraId="70699D5C" w14:textId="77777777" w:rsidR="00812C8C" w:rsidRDefault="00812C8C" w:rsidP="00812C8C">
      <w:pPr>
        <w:pStyle w:val="ConsPlusNormal"/>
        <w:jc w:val="right"/>
      </w:pPr>
      <w:r>
        <w:t>Российской Федерации</w:t>
      </w:r>
    </w:p>
    <w:p w14:paraId="1EC6D001" w14:textId="77777777" w:rsidR="00812C8C" w:rsidRDefault="00812C8C" w:rsidP="00812C8C">
      <w:pPr>
        <w:pStyle w:val="ConsPlusNormal"/>
        <w:jc w:val="right"/>
      </w:pPr>
      <w:r>
        <w:t>2 класса</w:t>
      </w:r>
    </w:p>
    <w:p w14:paraId="4C267A53" w14:textId="77777777" w:rsidR="00812C8C" w:rsidRDefault="00812C8C" w:rsidP="00812C8C">
      <w:pPr>
        <w:pStyle w:val="ConsPlusNormal"/>
        <w:jc w:val="right"/>
      </w:pPr>
      <w:r>
        <w:t>С.Л.БОНДАРЧУК</w:t>
      </w:r>
    </w:p>
    <w:p w14:paraId="7B2F9253" w14:textId="77777777" w:rsidR="00812C8C" w:rsidRDefault="00812C8C" w:rsidP="00812C8C">
      <w:pPr>
        <w:pStyle w:val="ConsPlusNormal"/>
        <w:jc w:val="both"/>
      </w:pPr>
    </w:p>
    <w:p w14:paraId="6B0D61A0" w14:textId="77777777" w:rsidR="00812C8C" w:rsidRDefault="00812C8C" w:rsidP="00812C8C">
      <w:pPr>
        <w:pStyle w:val="ConsPlusNormal"/>
        <w:jc w:val="both"/>
      </w:pPr>
    </w:p>
    <w:p w14:paraId="7B67317B" w14:textId="77777777" w:rsidR="00812C8C" w:rsidRDefault="00812C8C" w:rsidP="00812C8C">
      <w:pPr>
        <w:pStyle w:val="ConsPlusNormal"/>
        <w:jc w:val="both"/>
      </w:pPr>
    </w:p>
    <w:p w14:paraId="40E22D5A" w14:textId="77777777" w:rsidR="00812C8C" w:rsidRDefault="00812C8C" w:rsidP="00812C8C">
      <w:pPr>
        <w:pStyle w:val="ConsPlusNormal"/>
        <w:jc w:val="both"/>
      </w:pPr>
    </w:p>
    <w:p w14:paraId="3FF29E4D" w14:textId="77777777" w:rsidR="00812C8C" w:rsidRDefault="00812C8C" w:rsidP="00812C8C">
      <w:pPr>
        <w:pStyle w:val="ConsPlusNormal"/>
        <w:jc w:val="both"/>
      </w:pPr>
    </w:p>
    <w:p w14:paraId="59AFCA2F" w14:textId="77777777" w:rsidR="00812C8C" w:rsidRDefault="00812C8C" w:rsidP="00812C8C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14:paraId="47EC6196" w14:textId="77777777" w:rsidR="00812C8C" w:rsidRDefault="00812C8C" w:rsidP="00812C8C">
      <w:pPr>
        <w:pStyle w:val="ConsPlusNormal"/>
        <w:jc w:val="both"/>
      </w:pPr>
    </w:p>
    <w:tbl>
      <w:tblPr>
        <w:tblW w:w="1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672"/>
        <w:gridCol w:w="3288"/>
        <w:gridCol w:w="1372"/>
        <w:gridCol w:w="2608"/>
        <w:gridCol w:w="4225"/>
      </w:tblGrid>
      <w:tr w:rsidR="00812C8C" w14:paraId="7B00AD39" w14:textId="77777777" w:rsidTr="00AD05E7">
        <w:tc>
          <w:tcPr>
            <w:tcW w:w="746" w:type="dxa"/>
          </w:tcPr>
          <w:p w14:paraId="5268A2A4" w14:textId="77777777" w:rsidR="00812C8C" w:rsidRDefault="00812C8C" w:rsidP="00AD05E7">
            <w:pPr>
              <w:pStyle w:val="ConsPlusNormal"/>
            </w:pPr>
          </w:p>
        </w:tc>
        <w:tc>
          <w:tcPr>
            <w:tcW w:w="672" w:type="dxa"/>
          </w:tcPr>
          <w:p w14:paraId="13343DAE" w14:textId="77777777" w:rsidR="00812C8C" w:rsidRDefault="00812C8C" w:rsidP="00AD05E7">
            <w:pPr>
              <w:pStyle w:val="ConsPlusNormal"/>
            </w:pPr>
          </w:p>
        </w:tc>
        <w:tc>
          <w:tcPr>
            <w:tcW w:w="3288" w:type="dxa"/>
          </w:tcPr>
          <w:p w14:paraId="562EF65B" w14:textId="77777777" w:rsidR="00812C8C" w:rsidRDefault="00812C8C" w:rsidP="00AD05E7">
            <w:pPr>
              <w:pStyle w:val="ConsPlusNormal"/>
            </w:pPr>
          </w:p>
        </w:tc>
        <w:tc>
          <w:tcPr>
            <w:tcW w:w="1372" w:type="dxa"/>
          </w:tcPr>
          <w:p w14:paraId="62ADD919" w14:textId="77777777" w:rsidR="00812C8C" w:rsidRDefault="00812C8C" w:rsidP="00AD05E7">
            <w:pPr>
              <w:pStyle w:val="ConsPlusNormal"/>
            </w:pPr>
          </w:p>
        </w:tc>
        <w:tc>
          <w:tcPr>
            <w:tcW w:w="2608" w:type="dxa"/>
          </w:tcPr>
          <w:p w14:paraId="426E7E55" w14:textId="77777777" w:rsidR="00812C8C" w:rsidRDefault="00812C8C" w:rsidP="00AD05E7">
            <w:pPr>
              <w:pStyle w:val="ConsPlusNormal"/>
            </w:pPr>
          </w:p>
        </w:tc>
        <w:tc>
          <w:tcPr>
            <w:tcW w:w="4225" w:type="dxa"/>
          </w:tcPr>
          <w:p w14:paraId="23F14C16" w14:textId="77777777" w:rsidR="00812C8C" w:rsidRDefault="00812C8C" w:rsidP="00AD05E7">
            <w:pPr>
              <w:pStyle w:val="ConsPlusNormal"/>
              <w:jc w:val="both"/>
            </w:pPr>
            <w:r>
              <w:t>Форма КС</w:t>
            </w:r>
          </w:p>
        </w:tc>
      </w:tr>
      <w:tr w:rsidR="00812C8C" w14:paraId="468E5002" w14:textId="77777777" w:rsidTr="00AD05E7">
        <w:tc>
          <w:tcPr>
            <w:tcW w:w="746" w:type="dxa"/>
          </w:tcPr>
          <w:p w14:paraId="64025D9D" w14:textId="77777777" w:rsidR="00812C8C" w:rsidRDefault="00812C8C" w:rsidP="00AD05E7">
            <w:pPr>
              <w:pStyle w:val="ConsPlusNormal"/>
              <w:jc w:val="center"/>
            </w:pPr>
            <w:r>
              <w:t>исходные документы</w:t>
            </w:r>
          </w:p>
        </w:tc>
        <w:tc>
          <w:tcPr>
            <w:tcW w:w="3960" w:type="dxa"/>
            <w:gridSpan w:val="2"/>
          </w:tcPr>
          <w:p w14:paraId="49CE3E41" w14:textId="77777777" w:rsidR="00812C8C" w:rsidRDefault="00812C8C" w:rsidP="00AD05E7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8205" w:type="dxa"/>
            <w:gridSpan w:val="3"/>
          </w:tcPr>
          <w:p w14:paraId="083724E0" w14:textId="77777777" w:rsidR="00812C8C" w:rsidRDefault="00812C8C" w:rsidP="00AD05E7">
            <w:pPr>
              <w:pStyle w:val="ConsPlusNormal"/>
              <w:jc w:val="center"/>
            </w:pPr>
            <w:r>
              <w:t>в случае невыполнения КС:</w:t>
            </w:r>
          </w:p>
        </w:tc>
      </w:tr>
      <w:tr w:rsidR="00812C8C" w14:paraId="4ECF085D" w14:textId="77777777" w:rsidTr="00AD05E7">
        <w:tc>
          <w:tcPr>
            <w:tcW w:w="746" w:type="dxa"/>
          </w:tcPr>
          <w:p w14:paraId="5CA04420" w14:textId="77777777" w:rsidR="00812C8C" w:rsidRDefault="00812C8C" w:rsidP="00AD05E7">
            <w:pPr>
              <w:pStyle w:val="ConsPlusNormal"/>
            </w:pPr>
          </w:p>
        </w:tc>
        <w:tc>
          <w:tcPr>
            <w:tcW w:w="672" w:type="dxa"/>
          </w:tcPr>
          <w:p w14:paraId="0B6272F1" w14:textId="77777777" w:rsidR="00812C8C" w:rsidRDefault="00812C8C" w:rsidP="00AD05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14:paraId="5AE04FEE" w14:textId="77777777" w:rsidR="00812C8C" w:rsidRDefault="00812C8C" w:rsidP="00AD05E7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372" w:type="dxa"/>
          </w:tcPr>
          <w:p w14:paraId="6A674921" w14:textId="77777777" w:rsidR="00812C8C" w:rsidRDefault="00812C8C" w:rsidP="00AD05E7">
            <w:pPr>
              <w:pStyle w:val="ConsPlusNormal"/>
              <w:jc w:val="center"/>
            </w:pPr>
            <w:r>
              <w:t xml:space="preserve">возможно нарушение Законодательства РФ </w:t>
            </w:r>
            <w:r>
              <w:lastRenderedPageBreak/>
              <w:t>(ссылка)</w:t>
            </w:r>
          </w:p>
        </w:tc>
        <w:tc>
          <w:tcPr>
            <w:tcW w:w="2608" w:type="dxa"/>
          </w:tcPr>
          <w:p w14:paraId="176D77DE" w14:textId="77777777" w:rsidR="00812C8C" w:rsidRDefault="00812C8C" w:rsidP="00AD05E7">
            <w:pPr>
              <w:pStyle w:val="ConsPlusNormal"/>
              <w:jc w:val="center"/>
            </w:pPr>
            <w:r>
              <w:lastRenderedPageBreak/>
              <w:t>формулировка нарушения</w:t>
            </w:r>
          </w:p>
        </w:tc>
        <w:tc>
          <w:tcPr>
            <w:tcW w:w="4225" w:type="dxa"/>
          </w:tcPr>
          <w:p w14:paraId="5D9C434F" w14:textId="77777777" w:rsidR="00812C8C" w:rsidRDefault="00812C8C" w:rsidP="00AD05E7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812C8C" w14:paraId="2978A3AA" w14:textId="77777777" w:rsidTr="00AD05E7">
        <w:tc>
          <w:tcPr>
            <w:tcW w:w="746" w:type="dxa"/>
          </w:tcPr>
          <w:p w14:paraId="7780A961" w14:textId="77777777" w:rsidR="00812C8C" w:rsidRDefault="00812C8C" w:rsidP="00AD05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14:paraId="1DEEE706" w14:textId="77777777" w:rsidR="00812C8C" w:rsidRDefault="00812C8C" w:rsidP="00AD05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14:paraId="7121A386" w14:textId="77777777" w:rsidR="00812C8C" w:rsidRDefault="00812C8C" w:rsidP="00AD05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14:paraId="328B3D6C" w14:textId="77777777" w:rsidR="00812C8C" w:rsidRDefault="00812C8C" w:rsidP="00AD05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14:paraId="22C027E3" w14:textId="77777777" w:rsidR="00812C8C" w:rsidRDefault="00812C8C" w:rsidP="00AD05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5" w:type="dxa"/>
          </w:tcPr>
          <w:p w14:paraId="40C6E62A" w14:textId="77777777" w:rsidR="00812C8C" w:rsidRDefault="00812C8C" w:rsidP="00AD05E7">
            <w:pPr>
              <w:pStyle w:val="ConsPlusNormal"/>
              <w:jc w:val="center"/>
            </w:pPr>
            <w:r>
              <w:t>6</w:t>
            </w:r>
          </w:p>
        </w:tc>
      </w:tr>
      <w:tr w:rsidR="00812C8C" w14:paraId="26FE6F4D" w14:textId="77777777" w:rsidTr="00AD05E7">
        <w:tc>
          <w:tcPr>
            <w:tcW w:w="746" w:type="dxa"/>
          </w:tcPr>
          <w:p w14:paraId="142B7266" w14:textId="77777777" w:rsidR="00812C8C" w:rsidRDefault="00812C8C" w:rsidP="00AD05E7">
            <w:pPr>
              <w:pStyle w:val="ConsPlusNormal"/>
            </w:pPr>
            <w:hyperlink r:id="rId8">
              <w:r>
                <w:rPr>
                  <w:color w:val="0000FF"/>
                </w:rPr>
                <w:t>6НДФЛ</w:t>
              </w:r>
            </w:hyperlink>
          </w:p>
        </w:tc>
        <w:tc>
          <w:tcPr>
            <w:tcW w:w="672" w:type="dxa"/>
          </w:tcPr>
          <w:p w14:paraId="61D06B06" w14:textId="77777777" w:rsidR="00812C8C" w:rsidRDefault="00812C8C" w:rsidP="00AD05E7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</w:tcPr>
          <w:p w14:paraId="13A6B952" w14:textId="77777777" w:rsidR="00812C8C" w:rsidRDefault="00812C8C" w:rsidP="00AD05E7">
            <w:pPr>
              <w:pStyle w:val="ConsPlusNormal"/>
            </w:pPr>
            <w:r>
              <w:t>(</w:t>
            </w:r>
            <w:hyperlink r:id="rId9">
              <w:r>
                <w:rPr>
                  <w:color w:val="0000FF"/>
                </w:rPr>
                <w:t>строка 110</w:t>
              </w:r>
            </w:hyperlink>
            <w:r>
              <w:t xml:space="preserve"> - </w:t>
            </w:r>
            <w:hyperlink r:id="rId10">
              <w:r>
                <w:rPr>
                  <w:color w:val="0000FF"/>
                </w:rPr>
                <w:t>строка 130</w:t>
              </w:r>
            </w:hyperlink>
            <w:r>
              <w:t xml:space="preserve">) / 100 * </w:t>
            </w:r>
            <w:hyperlink r:id="rId11">
              <w:r>
                <w:rPr>
                  <w:color w:val="0000FF"/>
                </w:rPr>
                <w:t>строка 100</w:t>
              </w:r>
            </w:hyperlink>
            <w:r>
              <w:t xml:space="preserve"> (при значении ставки 13%) = </w:t>
            </w:r>
            <w:hyperlink r:id="rId12">
              <w:r>
                <w:rPr>
                  <w:color w:val="0000FF"/>
                </w:rPr>
                <w:t>строка 140</w:t>
              </w:r>
            </w:hyperlink>
            <w:r>
              <w:t xml:space="preserve"> (с учетом соотношения 1.2).</w:t>
            </w:r>
          </w:p>
        </w:tc>
        <w:tc>
          <w:tcPr>
            <w:tcW w:w="1372" w:type="dxa"/>
          </w:tcPr>
          <w:p w14:paraId="7E204717" w14:textId="77777777" w:rsidR="00812C8C" w:rsidRDefault="00812C8C" w:rsidP="00AD05E7">
            <w:pPr>
              <w:pStyle w:val="ConsPlusNormal"/>
            </w:pPr>
            <w:hyperlink r:id="rId13">
              <w:r>
                <w:rPr>
                  <w:color w:val="0000FF"/>
                </w:rPr>
                <w:t>ст. 126.1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ст. 210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ст. 23</w:t>
              </w:r>
            </w:hyperlink>
            <w:r>
              <w:t xml:space="preserve"> НК РФ, </w:t>
            </w:r>
            <w:hyperlink r:id="rId16">
              <w:r>
                <w:rPr>
                  <w:color w:val="0000FF"/>
                </w:rPr>
                <w:t>ст. 24</w:t>
              </w:r>
            </w:hyperlink>
            <w:r>
              <w:t xml:space="preserve"> НК РФ</w:t>
            </w:r>
          </w:p>
        </w:tc>
        <w:tc>
          <w:tcPr>
            <w:tcW w:w="2608" w:type="dxa"/>
          </w:tcPr>
          <w:p w14:paraId="3754486C" w14:textId="77777777" w:rsidR="00812C8C" w:rsidRDefault="00812C8C" w:rsidP="00AD05E7">
            <w:pPr>
              <w:pStyle w:val="ConsPlusNormal"/>
            </w:pPr>
            <w:r>
              <w:t>если (</w:t>
            </w:r>
            <w:hyperlink r:id="rId17">
              <w:r>
                <w:rPr>
                  <w:color w:val="0000FF"/>
                </w:rPr>
                <w:t>строка 110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строка 130</w:t>
              </w:r>
            </w:hyperlink>
            <w:r>
              <w:t xml:space="preserve">) / 100 * 13 &lt;,&gt; </w:t>
            </w:r>
            <w:hyperlink r:id="rId19">
              <w:r>
                <w:rPr>
                  <w:color w:val="0000FF"/>
                </w:rPr>
                <w:t>строка 140</w:t>
              </w:r>
            </w:hyperlink>
            <w:r>
              <w:t xml:space="preserve"> (с учетом соотношения 1.2), то завышена/занижена сумма налога исчисленного. При этом, с учетом </w:t>
            </w:r>
            <w:hyperlink r:id="rId20">
              <w:r>
                <w:rPr>
                  <w:color w:val="0000FF"/>
                </w:rPr>
                <w:t>пункта 6 статьи 52</w:t>
              </w:r>
            </w:hyperlink>
            <w:r>
              <w:t xml:space="preserve"> НК РФ, допускается погрешность в обе стороны, определяемая следующим образом: </w:t>
            </w:r>
            <w:hyperlink r:id="rId21">
              <w:r>
                <w:rPr>
                  <w:color w:val="0000FF"/>
                </w:rPr>
                <w:t>строка 120</w:t>
              </w:r>
            </w:hyperlink>
            <w:r>
              <w:t xml:space="preserve"> * 1 руб. * 3 (для 6НДФЛ за первый квартал, полугодие, девять месяцев) и </w:t>
            </w:r>
            <w:hyperlink r:id="rId22">
              <w:r>
                <w:rPr>
                  <w:color w:val="0000FF"/>
                </w:rPr>
                <w:t>строка 120</w:t>
              </w:r>
            </w:hyperlink>
            <w:r>
              <w:t xml:space="preserve"> * 1 руб. * 4 (для 6НДФЛ за год)</w:t>
            </w:r>
          </w:p>
        </w:tc>
        <w:tc>
          <w:tcPr>
            <w:tcW w:w="4225" w:type="dxa"/>
          </w:tcPr>
          <w:p w14:paraId="376B35DF" w14:textId="77777777" w:rsidR="00812C8C" w:rsidRDefault="00812C8C" w:rsidP="00AD05E7">
            <w:pPr>
              <w:pStyle w:val="ConsPlusNormal"/>
            </w:pPr>
            <w:r>
              <w:t xml:space="preserve">В соответствии с </w:t>
            </w:r>
            <w:hyperlink r:id="rId23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НА требование о представлении в течение пяти рабочих дней необходимые пояснения или внести соответствующие исправления.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24">
              <w:r>
                <w:rPr>
                  <w:color w:val="0000FF"/>
                </w:rPr>
                <w:t>ст. 100</w:t>
              </w:r>
            </w:hyperlink>
            <w:r>
              <w:t xml:space="preserve"> НК РФ.</w:t>
            </w:r>
          </w:p>
        </w:tc>
      </w:tr>
    </w:tbl>
    <w:p w14:paraId="0A0094CC" w14:textId="77777777" w:rsidR="00812C8C" w:rsidRDefault="00812C8C" w:rsidP="00812C8C">
      <w:pPr>
        <w:pStyle w:val="ConsPlusNormal"/>
        <w:jc w:val="both"/>
      </w:pPr>
    </w:p>
    <w:p w14:paraId="535915F3" w14:textId="77777777" w:rsidR="00812C8C" w:rsidRDefault="00812C8C" w:rsidP="00812C8C">
      <w:pPr>
        <w:pStyle w:val="ConsPlusNormal"/>
        <w:jc w:val="both"/>
      </w:pPr>
    </w:p>
    <w:p w14:paraId="1BABDBD4" w14:textId="77777777" w:rsidR="00812C8C" w:rsidRDefault="00812C8C" w:rsidP="00812C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1D119C" w14:textId="77777777" w:rsidR="00812C8C" w:rsidRDefault="00812C8C" w:rsidP="00812C8C"/>
    <w:p w14:paraId="15394CFD" w14:textId="77777777" w:rsidR="00812C8C" w:rsidRDefault="00812C8C" w:rsidP="00812C8C"/>
    <w:p w14:paraId="3788CD70" w14:textId="77777777" w:rsidR="00BE3AF8" w:rsidRDefault="00BE3AF8"/>
    <w:sectPr w:rsidR="00BE3AF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C"/>
    <w:rsid w:val="00812C8C"/>
    <w:rsid w:val="00BB3605"/>
    <w:rsid w:val="00B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EF8AF"/>
  <w15:chartTrackingRefBased/>
  <w15:docId w15:val="{5CD34515-07E4-564E-B8A5-8348157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C8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8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812C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812C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2EECDD02139D0C514683CCA1B04A33C0767F30A184F5A0740F02FE9A2C3DE4447FD5FD5FE1C70C338CDE62B42AD37FFF35EHCrDQ" TargetMode="External"/><Relationship Id="rId13" Type="http://schemas.openxmlformats.org/officeDocument/2006/relationships/hyperlink" Target="consultantplus://offline/ref=2812EECDD02139D0C514683CCA1B04A33C0065F1051B4F5A0740F02FE9A2C3DE4447FD5BDAA34F3FC26489B63842AD37FDF642CC580BH1rDQ" TargetMode="External"/><Relationship Id="rId18" Type="http://schemas.openxmlformats.org/officeDocument/2006/relationships/hyperlink" Target="consultantplus://offline/ref=2812EECDD02139D0C514683CCA1B04A33C0767F30A184F5A0740F02FE9A2C3DE4447FD51D6A11965D260C0E3305CA82CE3F15CCCH5rBQ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12EECDD02139D0C514683CCA1B04A33C0767F30A184F5A0740F02FE9A2C3DE4447FD51DBA11965D260C0E3305CA82CE3F15CCCH5rBQ" TargetMode="External"/><Relationship Id="rId7" Type="http://schemas.openxmlformats.org/officeDocument/2006/relationships/hyperlink" Target="consultantplus://offline/ref=2812EECDD02139D0C514683CCA1B04A33C0767F30A184F5A0740F02FE9A2C3DE4447FD5FD5FE1C70C338CDE62B42AD37FFF35EHCrDQ" TargetMode="External"/><Relationship Id="rId12" Type="http://schemas.openxmlformats.org/officeDocument/2006/relationships/hyperlink" Target="consultantplus://offline/ref=2812EECDD02139D0C514683CCA1B04A33C0767F30A184F5A0740F02FE9A2C3DE4447FD51D7A11965D260C0E3305CA82CE3F15CCCH5rBQ" TargetMode="External"/><Relationship Id="rId17" Type="http://schemas.openxmlformats.org/officeDocument/2006/relationships/hyperlink" Target="consultantplus://offline/ref=2812EECDD02139D0C514683CCA1B04A33C0767F30A184F5A0740F02FE9A2C3DE4447FD50D9A11965D260C0E3305CA82CE3F15CCCH5rB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12EECDD02139D0C514683CCA1B04A33C0065F1051B4F5A0740F02FE9A2C3DE4447FD59DEAA4F37963E99B27117A529F8ED5CCB460B1E36H5r5Q" TargetMode="External"/><Relationship Id="rId20" Type="http://schemas.openxmlformats.org/officeDocument/2006/relationships/hyperlink" Target="consultantplus://offline/ref=2812EECDD02139D0C514683CCA1B04A33C0065F1051B4F5A0740F02FE9A2C3DE4447FD5AD8A34B3FC26489B63842AD37FDF642CC580BH1r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2EECDD02139D0C514683CCA1B04A33C0767F30A184F5A0740F02FE9A2C3DE4447FD5FD5FE1C70C338CDE62B42AD37FFF35EHCrDQ" TargetMode="External"/><Relationship Id="rId11" Type="http://schemas.openxmlformats.org/officeDocument/2006/relationships/hyperlink" Target="consultantplus://offline/ref=2812EECDD02139D0C514683CCA1B04A33C0767F30A184F5A0740F02FE9A2C3DE4447FD50DDA11965D260C0E3305CA82CE3F15CCCH5rBQ" TargetMode="External"/><Relationship Id="rId24" Type="http://schemas.openxmlformats.org/officeDocument/2006/relationships/hyperlink" Target="consultantplus://offline/ref=2812EECDD02139D0C514683CCA1B04A33C0065F1051B4F5A0740F02FE9A2C3DE4447FD5FDBAB4660C77198EE3547B629F8ED5ECE5AH0rAQ" TargetMode="External"/><Relationship Id="rId5" Type="http://schemas.openxmlformats.org/officeDocument/2006/relationships/hyperlink" Target="consultantplus://offline/ref=2812EECDD02139D0C514683CCA1B04A33C0567F104134F5A0740F02FE9A2C3DE5647A555DEAF5334932BCFE337H4r1Q" TargetMode="External"/><Relationship Id="rId15" Type="http://schemas.openxmlformats.org/officeDocument/2006/relationships/hyperlink" Target="consultantplus://offline/ref=2812EECDD02139D0C514683CCA1B04A33C0065F1051B4F5A0740F02FE9A2C3DE4447FD5BD6AF4E3FC26489B63842AD37FDF642CC580BH1rDQ" TargetMode="External"/><Relationship Id="rId23" Type="http://schemas.openxmlformats.org/officeDocument/2006/relationships/hyperlink" Target="consultantplus://offline/ref=2812EECDD02139D0C514683CCA1B04A33C0065F1051B4F5A0740F02FE9A2C3DE4447FD5DDCA24B3FC26489B63842AD37FDF642CC580BH1rDQ" TargetMode="External"/><Relationship Id="rId10" Type="http://schemas.openxmlformats.org/officeDocument/2006/relationships/hyperlink" Target="consultantplus://offline/ref=2812EECDD02139D0C514683CCA1B04A33C0767F30A184F5A0740F02FE9A2C3DE4447FD51D6A11965D260C0E3305CA82CE3F15CCCH5rBQ" TargetMode="External"/><Relationship Id="rId19" Type="http://schemas.openxmlformats.org/officeDocument/2006/relationships/hyperlink" Target="consultantplus://offline/ref=2812EECDD02139D0C514683CCA1B04A33C0767F30A184F5A0740F02FE9A2C3DE4447FD51D7A11965D260C0E3305CA82CE3F15CCCH5rB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12EECDD02139D0C514683CCA1B04A33C0767F30A184F5A0740F02FE9A2C3DE4447FD50D9A11965D260C0E3305CA82CE3F15CCCH5rBQ" TargetMode="External"/><Relationship Id="rId14" Type="http://schemas.openxmlformats.org/officeDocument/2006/relationships/hyperlink" Target="consultantplus://offline/ref=2812EECDD02139D0C514683CCA1B04A33C0061F30A194F5A0740F02FE9A2C3DE4447FD59DEAB4C35903E99B27117A529F8ED5CCB460B1E36H5r5Q" TargetMode="External"/><Relationship Id="rId22" Type="http://schemas.openxmlformats.org/officeDocument/2006/relationships/hyperlink" Target="consultantplus://offline/ref=2812EECDD02139D0C514683CCA1B04A33C0767F30A184F5A0740F02FE9A2C3DE4447FD51DBA11965D260C0E3305CA82CE3F15CCCH5r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2023-05-10T05:47:00Z</dcterms:created>
  <dcterms:modified xsi:type="dcterms:W3CDTF">2023-05-10T05:47:00Z</dcterms:modified>
</cp:coreProperties>
</file>