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E924" w14:textId="77777777" w:rsidR="00EB4DE4" w:rsidRDefault="00EB4DE4" w:rsidP="00EB4DE4">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2607CFEA" w14:textId="77777777" w:rsidR="00EB4DE4" w:rsidRDefault="00EB4DE4" w:rsidP="00EB4DE4">
      <w:pPr>
        <w:pStyle w:val="ConsPlusNormal"/>
        <w:jc w:val="both"/>
        <w:outlineLvl w:val="0"/>
      </w:pPr>
    </w:p>
    <w:p w14:paraId="14C00293" w14:textId="77777777" w:rsidR="00EB4DE4" w:rsidRDefault="00EB4DE4" w:rsidP="00EB4DE4">
      <w:pPr>
        <w:pStyle w:val="ConsPlusNormal"/>
        <w:outlineLvl w:val="0"/>
      </w:pPr>
      <w:r>
        <w:t>Зарегистрировано в Минюсте России 29 мая 2023 г. N 73574</w:t>
      </w:r>
    </w:p>
    <w:p w14:paraId="252F8E95" w14:textId="77777777" w:rsidR="00EB4DE4" w:rsidRDefault="00EB4DE4" w:rsidP="00EB4DE4">
      <w:pPr>
        <w:pStyle w:val="ConsPlusNormal"/>
        <w:pBdr>
          <w:bottom w:val="single" w:sz="6" w:space="0" w:color="auto"/>
        </w:pBdr>
        <w:spacing w:before="100" w:after="100"/>
        <w:jc w:val="both"/>
        <w:rPr>
          <w:sz w:val="2"/>
          <w:szCs w:val="2"/>
        </w:rPr>
      </w:pPr>
    </w:p>
    <w:p w14:paraId="2C7DA10E" w14:textId="77777777" w:rsidR="00EB4DE4" w:rsidRDefault="00EB4DE4" w:rsidP="00EB4DE4">
      <w:pPr>
        <w:pStyle w:val="ConsPlusNormal"/>
        <w:jc w:val="center"/>
      </w:pPr>
    </w:p>
    <w:p w14:paraId="6A984F07" w14:textId="77777777" w:rsidR="00EB4DE4" w:rsidRDefault="00EB4DE4" w:rsidP="00EB4DE4">
      <w:pPr>
        <w:pStyle w:val="ConsPlusTitle"/>
        <w:jc w:val="center"/>
      </w:pPr>
      <w:r>
        <w:t>МИНИСТЕРСТВО ТРАНСПОРТА РОССИЙСКОЙ ФЕДЕРАЦИИ</w:t>
      </w:r>
    </w:p>
    <w:p w14:paraId="701CC18A" w14:textId="77777777" w:rsidR="00EB4DE4" w:rsidRDefault="00EB4DE4" w:rsidP="00EB4DE4">
      <w:pPr>
        <w:pStyle w:val="ConsPlusTitle"/>
        <w:jc w:val="center"/>
      </w:pPr>
    </w:p>
    <w:p w14:paraId="1A39D0F5" w14:textId="77777777" w:rsidR="00EB4DE4" w:rsidRDefault="00EB4DE4" w:rsidP="00EB4DE4">
      <w:pPr>
        <w:pStyle w:val="ConsPlusTitle"/>
        <w:jc w:val="center"/>
      </w:pPr>
      <w:r>
        <w:t>ПРИКАЗ</w:t>
      </w:r>
    </w:p>
    <w:p w14:paraId="37120A5E" w14:textId="77777777" w:rsidR="00EB4DE4" w:rsidRDefault="00EB4DE4" w:rsidP="00EB4DE4">
      <w:pPr>
        <w:pStyle w:val="ConsPlusTitle"/>
        <w:jc w:val="center"/>
      </w:pPr>
      <w:r>
        <w:t>от 5 мая 2023 г. N 159</w:t>
      </w:r>
    </w:p>
    <w:p w14:paraId="4A2476F0" w14:textId="77777777" w:rsidR="00EB4DE4" w:rsidRDefault="00EB4DE4" w:rsidP="00EB4DE4">
      <w:pPr>
        <w:pStyle w:val="ConsPlusTitle"/>
        <w:jc w:val="center"/>
      </w:pPr>
    </w:p>
    <w:p w14:paraId="73F3B744" w14:textId="77777777" w:rsidR="00EB4DE4" w:rsidRDefault="00EB4DE4" w:rsidP="00EB4DE4">
      <w:pPr>
        <w:pStyle w:val="ConsPlusTitle"/>
        <w:jc w:val="center"/>
      </w:pPr>
      <w:r>
        <w:t>О ВНЕСЕНИИ ИЗМЕНЕНИЙ</w:t>
      </w:r>
    </w:p>
    <w:p w14:paraId="67CAA2FD" w14:textId="77777777" w:rsidR="00EB4DE4" w:rsidRDefault="00EB4DE4" w:rsidP="00EB4DE4">
      <w:pPr>
        <w:pStyle w:val="ConsPlusTitle"/>
        <w:jc w:val="center"/>
      </w:pPr>
      <w:r>
        <w:t>В СОСТАВ СВЕДЕНИЙ, УКАЗАННЫХ В ЧАСТИ 3 СТАТЬИ 6</w:t>
      </w:r>
    </w:p>
    <w:p w14:paraId="63DBA457" w14:textId="77777777" w:rsidR="00EB4DE4" w:rsidRDefault="00EB4DE4" w:rsidP="00EB4DE4">
      <w:pPr>
        <w:pStyle w:val="ConsPlusTitle"/>
        <w:jc w:val="center"/>
      </w:pPr>
      <w:r>
        <w:t>ФЕДЕРАЛЬНОГО ЗАКОНА ОТ 8 НОЯБРЯ 2007 Г. N 259-ФЗ "УСТАВ</w:t>
      </w:r>
    </w:p>
    <w:p w14:paraId="7C3C950A" w14:textId="77777777" w:rsidR="00EB4DE4" w:rsidRDefault="00EB4DE4" w:rsidP="00EB4DE4">
      <w:pPr>
        <w:pStyle w:val="ConsPlusTitle"/>
        <w:jc w:val="center"/>
      </w:pPr>
      <w:r>
        <w:t>АВТОМОБИЛЬНОГО ТРАНСПОРТА И ГОРОДСКОГО НАЗЕМНОГО</w:t>
      </w:r>
    </w:p>
    <w:p w14:paraId="3B2E8F01" w14:textId="77777777" w:rsidR="00EB4DE4" w:rsidRDefault="00EB4DE4" w:rsidP="00EB4DE4">
      <w:pPr>
        <w:pStyle w:val="ConsPlusTitle"/>
        <w:jc w:val="center"/>
      </w:pPr>
      <w:r>
        <w:t>ЭЛЕКТРИЧЕСКОГО ТРАНСПОРТА", И ПОРЯДОК ОФОРМЛЕНИЯ</w:t>
      </w:r>
    </w:p>
    <w:p w14:paraId="0430E246" w14:textId="77777777" w:rsidR="00EB4DE4" w:rsidRDefault="00EB4DE4" w:rsidP="00EB4DE4">
      <w:pPr>
        <w:pStyle w:val="ConsPlusTitle"/>
        <w:jc w:val="center"/>
      </w:pPr>
      <w:r>
        <w:t>ИЛИ ФОРМИРОВАНИЯ ПУТЕВОГО ЛИСТА, УТВЕРЖДЕННЫЕ</w:t>
      </w:r>
    </w:p>
    <w:p w14:paraId="626540CA" w14:textId="77777777" w:rsidR="00EB4DE4" w:rsidRDefault="00EB4DE4" w:rsidP="00EB4DE4">
      <w:pPr>
        <w:pStyle w:val="ConsPlusTitle"/>
        <w:jc w:val="center"/>
      </w:pPr>
      <w:r>
        <w:t>ПРИКАЗОМ МИНИСТЕРСТВА ТРАНСПОРТА РОССИЙСКОЙ</w:t>
      </w:r>
    </w:p>
    <w:p w14:paraId="61736969" w14:textId="77777777" w:rsidR="00EB4DE4" w:rsidRDefault="00EB4DE4" w:rsidP="00EB4DE4">
      <w:pPr>
        <w:pStyle w:val="ConsPlusTitle"/>
        <w:jc w:val="center"/>
      </w:pPr>
      <w:r>
        <w:t>ФЕДЕРАЦИИ ОТ 28 СЕНТЯБРЯ 2022 Г. N 390</w:t>
      </w:r>
    </w:p>
    <w:p w14:paraId="239FCDCB" w14:textId="77777777" w:rsidR="00EB4DE4" w:rsidRDefault="00EB4DE4" w:rsidP="00EB4DE4">
      <w:pPr>
        <w:pStyle w:val="ConsPlusNormal"/>
        <w:jc w:val="center"/>
      </w:pPr>
    </w:p>
    <w:p w14:paraId="44A6A6C2" w14:textId="77777777" w:rsidR="00EB4DE4" w:rsidRDefault="00EB4DE4" w:rsidP="00EB4DE4">
      <w:pPr>
        <w:pStyle w:val="ConsPlusNormal"/>
        <w:ind w:firstLine="540"/>
        <w:jc w:val="both"/>
      </w:pPr>
      <w:r>
        <w:t xml:space="preserve">В соответствии с </w:t>
      </w:r>
      <w:hyperlink r:id="rId5">
        <w:r>
          <w:rPr>
            <w:color w:val="0000FF"/>
          </w:rPr>
          <w:t>частью 5 статьи 6</w:t>
        </w:r>
      </w:hyperlink>
      <w:r>
        <w:t xml:space="preserve"> Федерального закона от 8 ноября 2007 г. N 259-ФЗ "Устав автомобильного транспорта и городского наземного электрического транспорта" и </w:t>
      </w:r>
      <w:hyperlink r:id="rId6">
        <w:r>
          <w:rPr>
            <w:color w:val="0000FF"/>
          </w:rPr>
          <w:t>пунктом 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приказываю:</w:t>
      </w:r>
    </w:p>
    <w:p w14:paraId="48583B4A" w14:textId="77777777" w:rsidR="00EB4DE4" w:rsidRDefault="00EB4DE4" w:rsidP="00EB4DE4">
      <w:pPr>
        <w:pStyle w:val="ConsPlusNormal"/>
        <w:spacing w:before="220"/>
        <w:ind w:firstLine="540"/>
        <w:jc w:val="both"/>
      </w:pPr>
      <w:r>
        <w:t xml:space="preserve">1. Внести в </w:t>
      </w:r>
      <w:hyperlink r:id="rId7">
        <w:r>
          <w:rPr>
            <w:color w:val="0000FF"/>
          </w:rPr>
          <w:t>состав</w:t>
        </w:r>
      </w:hyperlink>
      <w:r>
        <w:t xml:space="preserve"> сведений, указанных в части 3 статьи 6 Федерального закона от 8 ноября 2007 г. N 259-ФЗ "Устав автомобильного транспорта и городского наземного электрического транспорта", и порядок оформления или формирования путевого листа, утвержденные приказом Министерства транспорта Российской Федерации от 28 сентября 2022 г. N 390 (зарегистрирован Минюстом России 29 ноября 2022 г., регистрационный N 71192), изменения согласно </w:t>
      </w:r>
      <w:hyperlink w:anchor="P33">
        <w:r>
          <w:rPr>
            <w:color w:val="0000FF"/>
          </w:rPr>
          <w:t>приложению</w:t>
        </w:r>
      </w:hyperlink>
      <w:r>
        <w:t xml:space="preserve"> к настоящему приказу.</w:t>
      </w:r>
    </w:p>
    <w:p w14:paraId="7BE7656A" w14:textId="77777777" w:rsidR="00EB4DE4" w:rsidRDefault="00EB4DE4" w:rsidP="00EB4DE4">
      <w:pPr>
        <w:pStyle w:val="ConsPlusNormal"/>
        <w:spacing w:before="220"/>
        <w:ind w:firstLine="540"/>
        <w:jc w:val="both"/>
      </w:pPr>
      <w:r>
        <w:t>2. Настоящий приказ вступает в силу с 1 сентября 2023 г. и действует до 1 марта 2029 г.</w:t>
      </w:r>
    </w:p>
    <w:p w14:paraId="772A840C" w14:textId="77777777" w:rsidR="00EB4DE4" w:rsidRDefault="00EB4DE4" w:rsidP="00EB4DE4">
      <w:pPr>
        <w:pStyle w:val="ConsPlusNormal"/>
        <w:ind w:firstLine="540"/>
        <w:jc w:val="both"/>
      </w:pPr>
    </w:p>
    <w:p w14:paraId="3518B9F8" w14:textId="77777777" w:rsidR="00EB4DE4" w:rsidRDefault="00EB4DE4" w:rsidP="00EB4DE4">
      <w:pPr>
        <w:pStyle w:val="ConsPlusNormal"/>
        <w:jc w:val="right"/>
      </w:pPr>
      <w:proofErr w:type="spellStart"/>
      <w:r>
        <w:t>И.о</w:t>
      </w:r>
      <w:proofErr w:type="spellEnd"/>
      <w:r>
        <w:t>. Министра</w:t>
      </w:r>
    </w:p>
    <w:p w14:paraId="10A33171" w14:textId="77777777" w:rsidR="00EB4DE4" w:rsidRDefault="00EB4DE4" w:rsidP="00EB4DE4">
      <w:pPr>
        <w:pStyle w:val="ConsPlusNormal"/>
        <w:jc w:val="right"/>
      </w:pPr>
      <w:r>
        <w:t>А.А.КОСТЮК</w:t>
      </w:r>
    </w:p>
    <w:p w14:paraId="5FAC876D" w14:textId="77777777" w:rsidR="00EB4DE4" w:rsidRDefault="00EB4DE4" w:rsidP="00EB4DE4">
      <w:pPr>
        <w:pStyle w:val="ConsPlusNormal"/>
        <w:ind w:firstLine="540"/>
        <w:jc w:val="both"/>
      </w:pPr>
    </w:p>
    <w:p w14:paraId="78D45675" w14:textId="77777777" w:rsidR="00EB4DE4" w:rsidRDefault="00EB4DE4" w:rsidP="00EB4DE4">
      <w:pPr>
        <w:pStyle w:val="ConsPlusNormal"/>
        <w:ind w:firstLine="540"/>
        <w:jc w:val="both"/>
      </w:pPr>
    </w:p>
    <w:p w14:paraId="0505BBFF" w14:textId="77777777" w:rsidR="00EB4DE4" w:rsidRDefault="00EB4DE4" w:rsidP="00EB4DE4">
      <w:pPr>
        <w:pStyle w:val="ConsPlusNormal"/>
        <w:ind w:firstLine="540"/>
        <w:jc w:val="both"/>
      </w:pPr>
    </w:p>
    <w:p w14:paraId="4809D1EB" w14:textId="77777777" w:rsidR="00EB4DE4" w:rsidRDefault="00EB4DE4" w:rsidP="00EB4DE4">
      <w:pPr>
        <w:pStyle w:val="ConsPlusNormal"/>
        <w:ind w:firstLine="540"/>
        <w:jc w:val="both"/>
      </w:pPr>
    </w:p>
    <w:p w14:paraId="3BC70B9F" w14:textId="77777777" w:rsidR="00EB4DE4" w:rsidRDefault="00EB4DE4" w:rsidP="00EB4DE4">
      <w:pPr>
        <w:pStyle w:val="ConsPlusNormal"/>
        <w:ind w:firstLine="540"/>
        <w:jc w:val="both"/>
      </w:pPr>
    </w:p>
    <w:p w14:paraId="5E15B823" w14:textId="77777777" w:rsidR="00EB4DE4" w:rsidRDefault="00EB4DE4" w:rsidP="00EB4DE4">
      <w:pPr>
        <w:pStyle w:val="ConsPlusNormal"/>
        <w:jc w:val="right"/>
        <w:outlineLvl w:val="0"/>
      </w:pPr>
      <w:r>
        <w:t>Приложение</w:t>
      </w:r>
    </w:p>
    <w:p w14:paraId="02460DB4" w14:textId="77777777" w:rsidR="00EB4DE4" w:rsidRDefault="00EB4DE4" w:rsidP="00EB4DE4">
      <w:pPr>
        <w:pStyle w:val="ConsPlusNormal"/>
        <w:jc w:val="right"/>
      </w:pPr>
      <w:r>
        <w:t>к приказу Минтранса России</w:t>
      </w:r>
    </w:p>
    <w:p w14:paraId="548876F3" w14:textId="77777777" w:rsidR="00EB4DE4" w:rsidRDefault="00EB4DE4" w:rsidP="00EB4DE4">
      <w:pPr>
        <w:pStyle w:val="ConsPlusNormal"/>
        <w:jc w:val="right"/>
      </w:pPr>
      <w:r>
        <w:t>от 5 мая 2023 г. N 159</w:t>
      </w:r>
    </w:p>
    <w:p w14:paraId="124829D7" w14:textId="77777777" w:rsidR="00EB4DE4" w:rsidRDefault="00EB4DE4" w:rsidP="00EB4DE4">
      <w:pPr>
        <w:pStyle w:val="ConsPlusNormal"/>
        <w:jc w:val="center"/>
      </w:pPr>
    </w:p>
    <w:p w14:paraId="7579D440" w14:textId="77777777" w:rsidR="00EB4DE4" w:rsidRDefault="00EB4DE4" w:rsidP="00EB4DE4">
      <w:pPr>
        <w:pStyle w:val="ConsPlusTitle"/>
        <w:jc w:val="center"/>
      </w:pPr>
      <w:bookmarkStart w:id="0" w:name="P33"/>
      <w:bookmarkEnd w:id="0"/>
      <w:r>
        <w:t>ИЗМЕНЕНИЯ,</w:t>
      </w:r>
    </w:p>
    <w:p w14:paraId="5DD08F76" w14:textId="77777777" w:rsidR="00EB4DE4" w:rsidRDefault="00EB4DE4" w:rsidP="00EB4DE4">
      <w:pPr>
        <w:pStyle w:val="ConsPlusTitle"/>
        <w:jc w:val="center"/>
      </w:pPr>
      <w:r>
        <w:t>ВНОСИМЫЕ В СОСТАВ СВЕДЕНИЙ, УКАЗАННЫХ В ЧАСТИ 3 СТАТЬИ 6</w:t>
      </w:r>
    </w:p>
    <w:p w14:paraId="251C9795" w14:textId="77777777" w:rsidR="00EB4DE4" w:rsidRDefault="00EB4DE4" w:rsidP="00EB4DE4">
      <w:pPr>
        <w:pStyle w:val="ConsPlusTitle"/>
        <w:jc w:val="center"/>
      </w:pPr>
      <w:r>
        <w:t>ФЕДЕРАЛЬНОГО ЗАКОНА ОТ 8 НОЯБРЯ 2007 Г. N 259-ФЗ "УСТАВ</w:t>
      </w:r>
    </w:p>
    <w:p w14:paraId="54EFF051" w14:textId="77777777" w:rsidR="00EB4DE4" w:rsidRDefault="00EB4DE4" w:rsidP="00EB4DE4">
      <w:pPr>
        <w:pStyle w:val="ConsPlusTitle"/>
        <w:jc w:val="center"/>
      </w:pPr>
      <w:r>
        <w:t>АВТОМОБИЛЬНОГО ТРАНСПОРТА И ГОРОДСКОГО НАЗЕМНОГО</w:t>
      </w:r>
    </w:p>
    <w:p w14:paraId="13E32E51" w14:textId="77777777" w:rsidR="00EB4DE4" w:rsidRDefault="00EB4DE4" w:rsidP="00EB4DE4">
      <w:pPr>
        <w:pStyle w:val="ConsPlusTitle"/>
        <w:jc w:val="center"/>
      </w:pPr>
      <w:r>
        <w:t>ЭЛЕКТРИЧЕСКОГО ТРАНСПОРТА", И ПОРЯДОК ОФОРМЛЕНИЯ</w:t>
      </w:r>
    </w:p>
    <w:p w14:paraId="0D749991" w14:textId="77777777" w:rsidR="00EB4DE4" w:rsidRDefault="00EB4DE4" w:rsidP="00EB4DE4">
      <w:pPr>
        <w:pStyle w:val="ConsPlusTitle"/>
        <w:jc w:val="center"/>
      </w:pPr>
      <w:r>
        <w:t>ИЛИ ФОРМИРОВАНИЯ ПУТЕВОГО ЛИСТА, УТВЕРЖДЕННЫЕ</w:t>
      </w:r>
    </w:p>
    <w:p w14:paraId="4D3415BC" w14:textId="77777777" w:rsidR="00EB4DE4" w:rsidRDefault="00EB4DE4" w:rsidP="00EB4DE4">
      <w:pPr>
        <w:pStyle w:val="ConsPlusTitle"/>
        <w:jc w:val="center"/>
      </w:pPr>
      <w:r>
        <w:t>ПРИКАЗОМ МИНИСТЕРСТВА ТРАНСПОРТА РОССИЙСКОЙ</w:t>
      </w:r>
    </w:p>
    <w:p w14:paraId="6232A0C4" w14:textId="77777777" w:rsidR="00EB4DE4" w:rsidRDefault="00EB4DE4" w:rsidP="00EB4DE4">
      <w:pPr>
        <w:pStyle w:val="ConsPlusTitle"/>
        <w:jc w:val="center"/>
      </w:pPr>
      <w:r>
        <w:t>ФЕДЕРАЦИИ ОТ 28 СЕНТЯБРЯ 2022 Г. N 390</w:t>
      </w:r>
    </w:p>
    <w:p w14:paraId="4B4E6661" w14:textId="77777777" w:rsidR="00EB4DE4" w:rsidRDefault="00EB4DE4" w:rsidP="00EB4DE4">
      <w:pPr>
        <w:pStyle w:val="ConsPlusNormal"/>
        <w:jc w:val="center"/>
      </w:pPr>
    </w:p>
    <w:p w14:paraId="19BA75A7" w14:textId="77777777" w:rsidR="00EB4DE4" w:rsidRDefault="00EB4DE4" w:rsidP="00EB4DE4">
      <w:pPr>
        <w:pStyle w:val="ConsPlusNormal"/>
        <w:ind w:firstLine="540"/>
        <w:jc w:val="both"/>
      </w:pPr>
      <w:r>
        <w:lastRenderedPageBreak/>
        <w:t xml:space="preserve">1. </w:t>
      </w:r>
      <w:hyperlink r:id="rId8">
        <w:r>
          <w:rPr>
            <w:color w:val="0000FF"/>
          </w:rPr>
          <w:t>Пункт 4</w:t>
        </w:r>
      </w:hyperlink>
      <w:r>
        <w:t xml:space="preserve"> дополнить абзацем следующего содержания:</w:t>
      </w:r>
    </w:p>
    <w:p w14:paraId="2140360D" w14:textId="77777777" w:rsidR="00EB4DE4" w:rsidRDefault="00EB4DE4" w:rsidP="00EB4DE4">
      <w:pPr>
        <w:pStyle w:val="ConsPlusNormal"/>
        <w:spacing w:before="220"/>
        <w:ind w:firstLine="540"/>
        <w:jc w:val="both"/>
      </w:pPr>
      <w:r>
        <w:t>"для физического лица, которое не является индивидуальным предпринимателем 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(далее - физическое лицо) &lt;1(1)&gt; - фамилию, имя, отчество (при наличии), адрес регистрации по месту жительства, номер телефона, идентификационный номер налогоплательщика.";</w:t>
      </w:r>
    </w:p>
    <w:p w14:paraId="376654E9" w14:textId="77777777" w:rsidR="00EB4DE4" w:rsidRDefault="00EB4DE4" w:rsidP="00EB4DE4">
      <w:pPr>
        <w:pStyle w:val="ConsPlusNormal"/>
        <w:spacing w:before="220"/>
        <w:ind w:firstLine="540"/>
        <w:jc w:val="both"/>
      </w:pPr>
      <w:r>
        <w:t xml:space="preserve">2. Дополнить сноской 1(1) к </w:t>
      </w:r>
      <w:hyperlink r:id="rId9">
        <w:r>
          <w:rPr>
            <w:color w:val="0000FF"/>
          </w:rPr>
          <w:t>пункту 4</w:t>
        </w:r>
      </w:hyperlink>
      <w:r>
        <w:t xml:space="preserve"> следующего содержания:</w:t>
      </w:r>
    </w:p>
    <w:p w14:paraId="6BD42D5B" w14:textId="77777777" w:rsidR="00EB4DE4" w:rsidRDefault="00EB4DE4" w:rsidP="00EB4DE4">
      <w:pPr>
        <w:pStyle w:val="ConsPlusNormal"/>
        <w:spacing w:before="220"/>
        <w:ind w:firstLine="540"/>
        <w:jc w:val="both"/>
      </w:pPr>
      <w:r>
        <w:t xml:space="preserve">"&lt;1(1)&gt; </w:t>
      </w:r>
      <w:hyperlink r:id="rId10">
        <w:r>
          <w:rPr>
            <w:color w:val="0000FF"/>
          </w:rPr>
          <w:t>Пункт 37 части 1 статьи 2</w:t>
        </w:r>
      </w:hyperlink>
      <w:r>
        <w:t xml:space="preserve"> Федерального закона от 8 ноября 2007 г. N 259-ФЗ "Устав автомобильного транспорта и городского наземного электрического транспорта" и </w:t>
      </w:r>
      <w:hyperlink r:id="rId11">
        <w:r>
          <w:rPr>
            <w:color w:val="0000FF"/>
          </w:rPr>
          <w:t>пункт 5 части 1 статьи 11</w:t>
        </w:r>
      </w:hyperlink>
      <w:r>
        <w:t xml:space="preserve"> Федерального закона от 29 декабря 2022 г.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14:paraId="45DCFD89" w14:textId="77777777" w:rsidR="00EB4DE4" w:rsidRDefault="00EB4DE4" w:rsidP="00EB4DE4">
      <w:pPr>
        <w:pStyle w:val="ConsPlusNormal"/>
        <w:spacing w:before="220"/>
        <w:ind w:firstLine="540"/>
        <w:jc w:val="both"/>
      </w:pPr>
      <w:r>
        <w:t xml:space="preserve">3. </w:t>
      </w:r>
      <w:hyperlink r:id="rId12">
        <w:r>
          <w:rPr>
            <w:color w:val="0000FF"/>
          </w:rPr>
          <w:t>Подпункт 5 пункта 5</w:t>
        </w:r>
      </w:hyperlink>
      <w:r>
        <w:t xml:space="preserve"> изложить в следующей редакции:</w:t>
      </w:r>
    </w:p>
    <w:p w14:paraId="49F745D0" w14:textId="77777777" w:rsidR="00EB4DE4" w:rsidRDefault="00EB4DE4" w:rsidP="00EB4DE4">
      <w:pPr>
        <w:pStyle w:val="ConsPlusNormal"/>
        <w:spacing w:before="220"/>
        <w:ind w:firstLine="540"/>
        <w:jc w:val="both"/>
      </w:pPr>
      <w:r>
        <w:t>"5) показания одометра (полные километры пробега):</w:t>
      </w:r>
    </w:p>
    <w:p w14:paraId="2E3E1C9F" w14:textId="77777777" w:rsidR="00EB4DE4" w:rsidRDefault="00EB4DE4" w:rsidP="00EB4DE4">
      <w:pPr>
        <w:pStyle w:val="ConsPlusNormal"/>
        <w:spacing w:before="220"/>
        <w:ind w:firstLine="540"/>
        <w:jc w:val="both"/>
      </w:pPr>
      <w:r>
        <w:t>при выпуске транспортного средства на линию;</w:t>
      </w:r>
    </w:p>
    <w:p w14:paraId="1FDCD45C" w14:textId="77777777" w:rsidR="00EB4DE4" w:rsidRDefault="00EB4DE4" w:rsidP="00EB4DE4">
      <w:pPr>
        <w:pStyle w:val="ConsPlusNormal"/>
        <w:spacing w:before="220"/>
        <w:ind w:firstLine="540"/>
        <w:jc w:val="both"/>
      </w:pPr>
      <w:r>
        <w:t>при возвращении транспортного средства с линии по завершении последнего рейса или при выполнении последнего заказа легкового такси физическими лицами;</w:t>
      </w:r>
    </w:p>
    <w:p w14:paraId="75CB83AB" w14:textId="77777777" w:rsidR="00EB4DE4" w:rsidRDefault="00EB4DE4" w:rsidP="00EB4DE4">
      <w:pPr>
        <w:pStyle w:val="ConsPlusNormal"/>
        <w:spacing w:before="220"/>
        <w:ind w:firstLine="540"/>
        <w:jc w:val="both"/>
      </w:pPr>
      <w:r>
        <w:t>при приеме-сдаче транспортного средства последующему водителю по окончании рабочего дня (смены) предыдущего водителя (в случае оформления нескольких путевых листов на бумажных носителях на одно транспортное средство).".</w:t>
      </w:r>
    </w:p>
    <w:p w14:paraId="1B872472" w14:textId="77777777" w:rsidR="00EB4DE4" w:rsidRDefault="00EB4DE4" w:rsidP="00EB4DE4">
      <w:pPr>
        <w:pStyle w:val="ConsPlusNormal"/>
        <w:spacing w:before="220"/>
        <w:ind w:firstLine="540"/>
        <w:jc w:val="both"/>
      </w:pPr>
      <w:r>
        <w:t xml:space="preserve">4. </w:t>
      </w:r>
      <w:hyperlink r:id="rId13">
        <w:r>
          <w:rPr>
            <w:color w:val="0000FF"/>
          </w:rPr>
          <w:t>Пункт 6</w:t>
        </w:r>
      </w:hyperlink>
      <w:r>
        <w:t xml:space="preserve"> изложить в следующей редакции:</w:t>
      </w:r>
    </w:p>
    <w:p w14:paraId="2A8DDD7E" w14:textId="77777777" w:rsidR="00EB4DE4" w:rsidRDefault="00EB4DE4" w:rsidP="00EB4DE4">
      <w:pPr>
        <w:pStyle w:val="ConsPlusNormal"/>
        <w:spacing w:before="220"/>
        <w:ind w:firstLine="540"/>
        <w:jc w:val="both"/>
      </w:pPr>
      <w:r>
        <w:t>"6. Сведения о водителе (водителях) транспортного средства должны включать:</w:t>
      </w:r>
    </w:p>
    <w:p w14:paraId="1F76E778" w14:textId="77777777" w:rsidR="00EB4DE4" w:rsidRDefault="00EB4DE4" w:rsidP="00EB4DE4">
      <w:pPr>
        <w:pStyle w:val="ConsPlusNormal"/>
        <w:spacing w:before="220"/>
        <w:ind w:firstLine="540"/>
        <w:jc w:val="both"/>
      </w:pPr>
      <w:r>
        <w:t>1) фамилию, имя, отчество (при наличии);</w:t>
      </w:r>
    </w:p>
    <w:p w14:paraId="2F9A9F04" w14:textId="77777777" w:rsidR="00EB4DE4" w:rsidRDefault="00EB4DE4" w:rsidP="00EB4DE4">
      <w:pPr>
        <w:pStyle w:val="ConsPlusNormal"/>
        <w:spacing w:before="220"/>
        <w:ind w:firstLine="540"/>
        <w:jc w:val="both"/>
      </w:pPr>
      <w:r>
        <w:t>2) серию, номер и дату выдачи водительского удостоверения;</w:t>
      </w:r>
    </w:p>
    <w:p w14:paraId="59D32DAD" w14:textId="77777777" w:rsidR="00EB4DE4" w:rsidRDefault="00EB4DE4" w:rsidP="00EB4DE4">
      <w:pPr>
        <w:pStyle w:val="ConsPlusNormal"/>
        <w:spacing w:before="220"/>
        <w:ind w:firstLine="540"/>
        <w:jc w:val="both"/>
      </w:pPr>
      <w:r>
        <w:t>3) страховой номер индивидуального лицевого счета;</w:t>
      </w:r>
    </w:p>
    <w:p w14:paraId="158C1BCB" w14:textId="77777777" w:rsidR="00EB4DE4" w:rsidRDefault="00EB4DE4" w:rsidP="00EB4DE4">
      <w:pPr>
        <w:pStyle w:val="ConsPlusNormal"/>
        <w:spacing w:before="220"/>
        <w:ind w:firstLine="540"/>
        <w:jc w:val="both"/>
      </w:pPr>
      <w:r>
        <w:t xml:space="preserve">4) дату (число, месяц, год), время (часы, минуты), результат проведения </w:t>
      </w:r>
      <w:proofErr w:type="spellStart"/>
      <w:r>
        <w:t>предсменного</w:t>
      </w:r>
      <w:proofErr w:type="spellEnd"/>
      <w:r>
        <w:t xml:space="preserve">, </w:t>
      </w:r>
      <w:proofErr w:type="spellStart"/>
      <w:r>
        <w:t>предрейсового</w:t>
      </w:r>
      <w:proofErr w:type="spellEnd"/>
      <w:r>
        <w:t xml:space="preserve"> и </w:t>
      </w:r>
      <w:proofErr w:type="spellStart"/>
      <w:r>
        <w:t>послесменного</w:t>
      </w:r>
      <w:proofErr w:type="spellEnd"/>
      <w:r>
        <w:t xml:space="preserve">, </w:t>
      </w:r>
      <w:proofErr w:type="spellStart"/>
      <w:r>
        <w:t>послерейсового</w:t>
      </w:r>
      <w:proofErr w:type="spellEnd"/>
      <w:r>
        <w:t xml:space="preserve"> медицинского осмотра (если обязательность проведения </w:t>
      </w:r>
      <w:proofErr w:type="spellStart"/>
      <w:r>
        <w:t>послерейсового</w:t>
      </w:r>
      <w:proofErr w:type="spellEnd"/>
      <w:r>
        <w:t xml:space="preserve">, </w:t>
      </w:r>
      <w:proofErr w:type="spellStart"/>
      <w:r>
        <w:t>послесменного</w:t>
      </w:r>
      <w:proofErr w:type="spellEnd"/>
      <w:r>
        <w:t xml:space="preserve"> медицинского осмотра предусмотрена законодательством Российской Федерации).".</w:t>
      </w:r>
    </w:p>
    <w:p w14:paraId="3B12FB56" w14:textId="77777777" w:rsidR="00EB4DE4" w:rsidRDefault="00EB4DE4" w:rsidP="00EB4DE4">
      <w:pPr>
        <w:pStyle w:val="ConsPlusNormal"/>
        <w:spacing w:before="220"/>
        <w:ind w:firstLine="540"/>
        <w:jc w:val="both"/>
      </w:pPr>
      <w:r>
        <w:t xml:space="preserve">5. В </w:t>
      </w:r>
      <w:hyperlink r:id="rId14">
        <w:r>
          <w:rPr>
            <w:color w:val="0000FF"/>
          </w:rPr>
          <w:t>пункте 9</w:t>
        </w:r>
      </w:hyperlink>
      <w:r>
        <w:t xml:space="preserve"> слова "форме электронного документа" заменить словами "виде электронного путевого листа".</w:t>
      </w:r>
    </w:p>
    <w:p w14:paraId="6240DBBF" w14:textId="77777777" w:rsidR="00EB4DE4" w:rsidRDefault="00EB4DE4" w:rsidP="00EB4DE4">
      <w:pPr>
        <w:pStyle w:val="ConsPlusNormal"/>
        <w:spacing w:before="220"/>
        <w:ind w:firstLine="540"/>
        <w:jc w:val="both"/>
      </w:pPr>
      <w:r>
        <w:t xml:space="preserve">6. </w:t>
      </w:r>
      <w:hyperlink r:id="rId15">
        <w:r>
          <w:rPr>
            <w:color w:val="0000FF"/>
          </w:rPr>
          <w:t>Абзац второй пункта 11</w:t>
        </w:r>
      </w:hyperlink>
      <w:r>
        <w:t xml:space="preserve"> изложить в следующей редакции:</w:t>
      </w:r>
    </w:p>
    <w:p w14:paraId="6D3B0F7E" w14:textId="77777777" w:rsidR="00EB4DE4" w:rsidRDefault="00EB4DE4" w:rsidP="00EB4DE4">
      <w:pPr>
        <w:pStyle w:val="ConsPlusNormal"/>
        <w:spacing w:before="220"/>
        <w:ind w:firstLine="540"/>
        <w:jc w:val="both"/>
      </w:pPr>
      <w:r>
        <w:t>"Допускается:</w:t>
      </w:r>
    </w:p>
    <w:p w14:paraId="0DCE3E33" w14:textId="77777777" w:rsidR="00EB4DE4" w:rsidRDefault="00EB4DE4" w:rsidP="00EB4DE4">
      <w:pPr>
        <w:pStyle w:val="ConsPlusNormal"/>
        <w:spacing w:before="220"/>
        <w:ind w:firstLine="540"/>
        <w:jc w:val="both"/>
      </w:pPr>
      <w:r>
        <w:t>оформление или формирование одного путевого листа на один рейс, если длительность рейса превышает продолжительность рабочего дня (смены) водителя (водителей);</w:t>
      </w:r>
    </w:p>
    <w:p w14:paraId="3C34F3E2" w14:textId="77777777" w:rsidR="00EB4DE4" w:rsidRDefault="00EB4DE4" w:rsidP="00EB4DE4">
      <w:pPr>
        <w:pStyle w:val="ConsPlusNormal"/>
        <w:spacing w:before="220"/>
        <w:ind w:firstLine="540"/>
        <w:jc w:val="both"/>
      </w:pPr>
      <w:r>
        <w:t xml:space="preserve">оформление нескольких путевых листов на бумажных носителях на одно транспортное средство раздельно на каждого водителя, в том числе на каждого последующего водителя после </w:t>
      </w:r>
      <w:r>
        <w:lastRenderedPageBreak/>
        <w:t>выпуска транспортного средства на линию;</w:t>
      </w:r>
    </w:p>
    <w:p w14:paraId="567CF845" w14:textId="77777777" w:rsidR="00EB4DE4" w:rsidRDefault="00EB4DE4" w:rsidP="00EB4DE4">
      <w:pPr>
        <w:pStyle w:val="ConsPlusNormal"/>
        <w:spacing w:before="220"/>
        <w:ind w:firstLine="540"/>
        <w:jc w:val="both"/>
      </w:pPr>
      <w:r>
        <w:t>оформление или формирование одного путевого листа на несколько рейсов, если в течение рабочего дня (смены) водитель транспортного средства совершает один или несколько рейсов;</w:t>
      </w:r>
    </w:p>
    <w:p w14:paraId="134D60BC" w14:textId="77777777" w:rsidR="00EB4DE4" w:rsidRDefault="00EB4DE4" w:rsidP="00EB4DE4">
      <w:pPr>
        <w:pStyle w:val="ConsPlusNormal"/>
        <w:spacing w:before="220"/>
        <w:ind w:firstLine="540"/>
        <w:jc w:val="both"/>
      </w:pPr>
      <w:r>
        <w:t>внесение изменений в сведения о водителе (водителях) транспортного средства, а также о марках, моделях прицепов (полуприцепов) и их регистрационных номерах, в случае формирования электронного путевого листа.".</w:t>
      </w:r>
    </w:p>
    <w:p w14:paraId="1A84D4D4" w14:textId="77777777" w:rsidR="00EB4DE4" w:rsidRDefault="00EB4DE4" w:rsidP="00EB4DE4">
      <w:pPr>
        <w:pStyle w:val="ConsPlusNormal"/>
        <w:spacing w:before="220"/>
        <w:ind w:firstLine="540"/>
        <w:jc w:val="both"/>
      </w:pPr>
      <w:r>
        <w:t xml:space="preserve">7. </w:t>
      </w:r>
      <w:hyperlink r:id="rId16">
        <w:r>
          <w:rPr>
            <w:color w:val="0000FF"/>
          </w:rPr>
          <w:t>Пункт 12</w:t>
        </w:r>
      </w:hyperlink>
      <w:r>
        <w:t xml:space="preserve"> изложить в следующей редакции:</w:t>
      </w:r>
    </w:p>
    <w:p w14:paraId="74E59C42" w14:textId="77777777" w:rsidR="00EB4DE4" w:rsidRDefault="00EB4DE4" w:rsidP="00EB4DE4">
      <w:pPr>
        <w:pStyle w:val="ConsPlusNormal"/>
        <w:spacing w:before="220"/>
        <w:ind w:firstLine="540"/>
        <w:jc w:val="both"/>
      </w:pPr>
      <w:r>
        <w:t xml:space="preserve">"12. Даты, время и результат проведения </w:t>
      </w:r>
      <w:proofErr w:type="spellStart"/>
      <w:r>
        <w:t>предсменного</w:t>
      </w:r>
      <w:proofErr w:type="spellEnd"/>
      <w:r>
        <w:t xml:space="preserve">, </w:t>
      </w:r>
      <w:proofErr w:type="spellStart"/>
      <w:r>
        <w:t>предрейсового</w:t>
      </w:r>
      <w:proofErr w:type="spellEnd"/>
      <w:r>
        <w:t xml:space="preserve"> медицинского осмотра, проводимого перед началом рабочего дня (смены, рейса), и </w:t>
      </w:r>
      <w:proofErr w:type="spellStart"/>
      <w:r>
        <w:t>послесменного</w:t>
      </w:r>
      <w:proofErr w:type="spellEnd"/>
      <w:r>
        <w:t xml:space="preserve">, </w:t>
      </w:r>
      <w:proofErr w:type="spellStart"/>
      <w:r>
        <w:t>послерейсового</w:t>
      </w:r>
      <w:proofErr w:type="spellEnd"/>
      <w:r>
        <w:t xml:space="preserve"> медицинского осмотра водителя, проводимого по окончании рабочего дня (смены, рейса), должны быть проставлены медицинским работником, проводившим соответствующий осмотр,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и заверены его собственноручной подписью на бумажном носителе либо усиленной квалифицированной электронной подписью (далее - УКЭП) в случае формирования электронного путевого листа.</w:t>
      </w:r>
    </w:p>
    <w:p w14:paraId="27A8889D" w14:textId="77777777" w:rsidR="00EB4DE4" w:rsidRDefault="00EB4DE4" w:rsidP="00EB4DE4">
      <w:pPr>
        <w:pStyle w:val="ConsPlusNormal"/>
        <w:spacing w:before="220"/>
        <w:ind w:firstLine="540"/>
        <w:jc w:val="both"/>
      </w:pPr>
      <w:r>
        <w:t xml:space="preserve">Результатами проведения </w:t>
      </w:r>
      <w:proofErr w:type="spellStart"/>
      <w:r>
        <w:t>предсменных</w:t>
      </w:r>
      <w:proofErr w:type="spellEnd"/>
      <w:r>
        <w:t xml:space="preserve">, </w:t>
      </w:r>
      <w:proofErr w:type="spellStart"/>
      <w:r>
        <w:t>предрейсовых</w:t>
      </w:r>
      <w:proofErr w:type="spellEnd"/>
      <w:r>
        <w:t xml:space="preserve">, </w:t>
      </w:r>
      <w:proofErr w:type="spellStart"/>
      <w:r>
        <w:t>послесменных</w:t>
      </w:r>
      <w:proofErr w:type="spellEnd"/>
      <w:r>
        <w:t xml:space="preserve">, </w:t>
      </w:r>
      <w:proofErr w:type="spellStart"/>
      <w:r>
        <w:t>послерейсовых</w:t>
      </w:r>
      <w:proofErr w:type="spellEnd"/>
      <w:r>
        <w:t xml:space="preserve"> медицинских осмотров являются медицинские заключения, подтверждаемые отметками, проставляемыми медицинскими работниками в путевых листах, согласно порядку и периодичности проведения </w:t>
      </w:r>
      <w:proofErr w:type="spellStart"/>
      <w:r>
        <w:t>предсменных</w:t>
      </w:r>
      <w:proofErr w:type="spellEnd"/>
      <w:r>
        <w:t xml:space="preserve">, </w:t>
      </w:r>
      <w:proofErr w:type="spellStart"/>
      <w:r>
        <w:t>предрейсовых</w:t>
      </w:r>
      <w:proofErr w:type="spellEnd"/>
      <w:r>
        <w:t xml:space="preserve">, </w:t>
      </w:r>
      <w:proofErr w:type="spellStart"/>
      <w:r>
        <w:t>послесменных</w:t>
      </w:r>
      <w:proofErr w:type="spellEnd"/>
      <w:r>
        <w:t xml:space="preserve">, </w:t>
      </w:r>
      <w:proofErr w:type="spellStart"/>
      <w:r>
        <w:t>послерейсовых</w:t>
      </w:r>
      <w:proofErr w:type="spellEnd"/>
      <w:r>
        <w:t xml:space="preserve"> медицинских осмотров, медицинских осмотров в течение рабочего дня (смены) и перечню включаемых в них исследований, утвержденным Минздравом России в соответствии с </w:t>
      </w:r>
      <w:hyperlink r:id="rId17">
        <w:r>
          <w:rPr>
            <w:color w:val="0000FF"/>
          </w:rPr>
          <w:t>частями 7</w:t>
        </w:r>
      </w:hyperlink>
      <w:r>
        <w:t xml:space="preserve"> и </w:t>
      </w:r>
      <w:hyperlink r:id="rId18">
        <w:r>
          <w:rPr>
            <w:color w:val="0000FF"/>
          </w:rPr>
          <w:t>8 статьи 46</w:t>
        </w:r>
      </w:hyperlink>
      <w:r>
        <w:t xml:space="preserve"> Федерального закона от 21 ноября 2011 г. N 323-ФЗ "Об основах охраны здоровья граждан в Российской Федерации".</w:t>
      </w:r>
    </w:p>
    <w:p w14:paraId="078DB399" w14:textId="77777777" w:rsidR="00EB4DE4" w:rsidRDefault="00EB4DE4" w:rsidP="00EB4DE4">
      <w:pPr>
        <w:pStyle w:val="ConsPlusNormal"/>
        <w:spacing w:before="220"/>
        <w:ind w:firstLine="540"/>
        <w:jc w:val="both"/>
      </w:pPr>
      <w:r>
        <w:t xml:space="preserve">В случае проведения </w:t>
      </w:r>
      <w:proofErr w:type="spellStart"/>
      <w:r>
        <w:t>предсменного</w:t>
      </w:r>
      <w:proofErr w:type="spellEnd"/>
      <w:r>
        <w:t xml:space="preserve">, </w:t>
      </w:r>
      <w:proofErr w:type="spellStart"/>
      <w:r>
        <w:t>предрейсового</w:t>
      </w:r>
      <w:proofErr w:type="spellEnd"/>
      <w:r>
        <w:t xml:space="preserve">, </w:t>
      </w:r>
      <w:proofErr w:type="spellStart"/>
      <w:r>
        <w:t>послесменного</w:t>
      </w:r>
      <w:proofErr w:type="spellEnd"/>
      <w:r>
        <w:t xml:space="preserve">, </w:t>
      </w:r>
      <w:proofErr w:type="spellStart"/>
      <w:r>
        <w:t>послерейсового</w:t>
      </w:r>
      <w:proofErr w:type="spellEnd"/>
      <w:r>
        <w:t xml:space="preserve">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отдельные реквизиты путевого листа должны быть сформированы согласно требованиям, установленным Правительством Российской Федерации в соответствии с </w:t>
      </w:r>
      <w:hyperlink r:id="rId19">
        <w:r>
          <w:rPr>
            <w:color w:val="0000FF"/>
          </w:rPr>
          <w:t>частью 12 статьи 46</w:t>
        </w:r>
      </w:hyperlink>
      <w:r>
        <w:t xml:space="preserve"> Федерального закона от 21 ноября 2011 г. N 323-ФЗ "Об основах охраны здоровья граждан в Российской Федерации".</w:t>
      </w:r>
    </w:p>
    <w:p w14:paraId="622FAFC6" w14:textId="77777777" w:rsidR="00EB4DE4" w:rsidRDefault="00EB4DE4" w:rsidP="00EB4DE4">
      <w:pPr>
        <w:pStyle w:val="ConsPlusNormal"/>
        <w:spacing w:before="220"/>
        <w:ind w:firstLine="540"/>
        <w:jc w:val="both"/>
      </w:pPr>
      <w:r>
        <w:t xml:space="preserve">8. </w:t>
      </w:r>
      <w:hyperlink r:id="rId20">
        <w:r>
          <w:rPr>
            <w:color w:val="0000FF"/>
          </w:rPr>
          <w:t>Пункт 13</w:t>
        </w:r>
      </w:hyperlink>
      <w:r>
        <w:t xml:space="preserve"> изложить в следующей редакции:</w:t>
      </w:r>
    </w:p>
    <w:p w14:paraId="5A772BCD" w14:textId="77777777" w:rsidR="00EB4DE4" w:rsidRDefault="00EB4DE4" w:rsidP="00EB4DE4">
      <w:pPr>
        <w:pStyle w:val="ConsPlusNormal"/>
        <w:spacing w:before="220"/>
        <w:ind w:firstLine="540"/>
        <w:jc w:val="both"/>
      </w:pPr>
      <w:r>
        <w:t xml:space="preserve">"13. Дата и время выпуска транспортного средства на линию, а также дата, время и результат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транспортного средства должны быть проставлены должностным лицом, ответственным за техническое состояние и безопасную эксплуатацию транспортных средств, назначаемым решением руководителя юридического лица или индивидуального предпринимателя, самим индивидуальным предпринимателем или физическим лицом (далее - лицо, ответственное за выпуск транспортного средства на линию).</w:t>
      </w:r>
    </w:p>
    <w:p w14:paraId="28D82E64" w14:textId="77777777" w:rsidR="00EB4DE4" w:rsidRDefault="00EB4DE4" w:rsidP="00EB4DE4">
      <w:pPr>
        <w:pStyle w:val="ConsPlusNormal"/>
        <w:spacing w:before="220"/>
        <w:ind w:firstLine="540"/>
        <w:jc w:val="both"/>
      </w:pPr>
      <w:r>
        <w:t xml:space="preserve">Дата и время выпуска транспортного средства на линию, дата, время и результат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транспортного средства, а также сведения из путевого листа и показания одометра при выпуске транспортного средства на линию должны быть заверены собственноручной подписью лица, ответственного за выпуск транспортного средства на линию, на бумажном носителе либо УКЭП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(далее - УНЭП) &lt;2(1)&gt; лица, ответственного за выпуск транспортного средства на линию в случае формирования электронного путевого листа с указанием фамилии, имени и отчества (при наличии).</w:t>
      </w:r>
    </w:p>
    <w:p w14:paraId="087880C8" w14:textId="77777777" w:rsidR="00EB4DE4" w:rsidRDefault="00EB4DE4" w:rsidP="00EB4DE4">
      <w:pPr>
        <w:pStyle w:val="ConsPlusNormal"/>
        <w:spacing w:before="220"/>
        <w:ind w:firstLine="540"/>
        <w:jc w:val="both"/>
      </w:pPr>
      <w:r>
        <w:t xml:space="preserve">Результатом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транспортного средства является отметка "выпуск на линию разрешен", проставляемая лицом, ответственным за выпуск транспортного средства на линию в путевом листе в случае, если при контроле не выявлены несоответствия требованиям, перечисленным в порядке организации и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транспортных средств, утверждаемом Минтрансом России в соответствии с </w:t>
      </w:r>
      <w:hyperlink r:id="rId21">
        <w:r>
          <w:rPr>
            <w:color w:val="0000FF"/>
          </w:rPr>
          <w:t>пунктом 2 статьи 20</w:t>
        </w:r>
      </w:hyperlink>
      <w:r>
        <w:t xml:space="preserve"> Федерального закона от 10 декабря 1995 г. N 196-ФЗ "О безопасности дорожного движения", на основании соответствующей записи, внесенной в журнал регистрации результатов контроля технического состояния транспортных средств, либо "выпуск на линию не разрешен" - если при контроле выявлены указанные несоответствия.".</w:t>
      </w:r>
    </w:p>
    <w:p w14:paraId="11F132F4" w14:textId="77777777" w:rsidR="00EB4DE4" w:rsidRDefault="00EB4DE4" w:rsidP="00EB4DE4">
      <w:pPr>
        <w:pStyle w:val="ConsPlusNormal"/>
        <w:spacing w:before="220"/>
        <w:ind w:firstLine="540"/>
        <w:jc w:val="both"/>
      </w:pPr>
      <w:r>
        <w:t xml:space="preserve">9. Дополнить сноской 2(1) к </w:t>
      </w:r>
      <w:hyperlink r:id="rId22">
        <w:r>
          <w:rPr>
            <w:color w:val="0000FF"/>
          </w:rPr>
          <w:t>пункту 13</w:t>
        </w:r>
      </w:hyperlink>
      <w:r>
        <w:t xml:space="preserve"> следующего содержания:</w:t>
      </w:r>
    </w:p>
    <w:p w14:paraId="6D3C7A41" w14:textId="77777777" w:rsidR="00EB4DE4" w:rsidRDefault="00EB4DE4" w:rsidP="00EB4DE4">
      <w:pPr>
        <w:pStyle w:val="ConsPlusNormal"/>
        <w:spacing w:before="220"/>
        <w:ind w:firstLine="540"/>
        <w:jc w:val="both"/>
      </w:pPr>
      <w:r>
        <w:t xml:space="preserve">"&lt;2(1)&gt; </w:t>
      </w:r>
      <w:hyperlink r:id="rId23">
        <w:r>
          <w:rPr>
            <w:color w:val="0000FF"/>
          </w:rPr>
          <w:t>Пункт 2 части 1 статьи 18.1</w:t>
        </w:r>
      </w:hyperlink>
      <w:r>
        <w:t xml:space="preserve"> Федерального закона от 8 ноября 2007 г. N 259-ФЗ "Устав автомобильного транспорта и городского наземного электрического транспорта".".</w:t>
      </w:r>
    </w:p>
    <w:p w14:paraId="442AF19F" w14:textId="77777777" w:rsidR="00EB4DE4" w:rsidRDefault="00EB4DE4" w:rsidP="00EB4DE4">
      <w:pPr>
        <w:pStyle w:val="ConsPlusNormal"/>
        <w:spacing w:before="220"/>
        <w:ind w:firstLine="540"/>
        <w:jc w:val="both"/>
      </w:pPr>
      <w:r>
        <w:t xml:space="preserve">10. </w:t>
      </w:r>
      <w:hyperlink r:id="rId24">
        <w:r>
          <w:rPr>
            <w:color w:val="0000FF"/>
          </w:rPr>
          <w:t>Пункт 14</w:t>
        </w:r>
      </w:hyperlink>
      <w:r>
        <w:t xml:space="preserve"> изложить в следующей редакции:</w:t>
      </w:r>
    </w:p>
    <w:p w14:paraId="3E842AB7" w14:textId="77777777" w:rsidR="00EB4DE4" w:rsidRDefault="00EB4DE4" w:rsidP="00EB4DE4">
      <w:pPr>
        <w:pStyle w:val="ConsPlusNormal"/>
        <w:spacing w:before="220"/>
        <w:ind w:firstLine="540"/>
        <w:jc w:val="both"/>
      </w:pPr>
      <w:r>
        <w:t>"14. Показания одометра при возвращении транспортного средства с линии по завершении последнего рейса или при выполнении последнего заказа легкового такси физическими лицами должны быть проставлены уполномоченным лицом, назначаемым решением руководителя юридического лица или индивидуального предпринимателя, или самим индивидуальным предпринимателем или физическим лицом и заверены его собственноручной подписью на бумажном носителе либо УКЭП или УНЭП в случае формирования в виде электронного путевого листа.</w:t>
      </w:r>
    </w:p>
    <w:p w14:paraId="6F679308" w14:textId="77777777" w:rsidR="00EB4DE4" w:rsidRDefault="00EB4DE4" w:rsidP="00EB4DE4">
      <w:pPr>
        <w:pStyle w:val="ConsPlusNormal"/>
        <w:spacing w:before="220"/>
        <w:ind w:firstLine="540"/>
        <w:jc w:val="both"/>
      </w:pPr>
      <w:r>
        <w:t>В случае оформления на одно транспортное средство нескольких путевых листов на бумажных носителях раздельно на каждого водителя дата, время и показания одометра при приеме-сдаче транспортного средства последующему водителю по окончании рабочего дня (смены) предыдущего водителя или при приеме транспортного средства последующим водителем в случае невозможности сдачи транспортного средства предыдущим водителем должны быть проставлены и заверены собственноручной подписью водителя, принимающего транспортное средство, с указанием его фамилии, имени и отчества (при наличии).".</w:t>
      </w:r>
    </w:p>
    <w:p w14:paraId="738090F7" w14:textId="77777777" w:rsidR="00EB4DE4" w:rsidRDefault="00EB4DE4" w:rsidP="00EB4DE4">
      <w:pPr>
        <w:pStyle w:val="ConsPlusNormal"/>
        <w:spacing w:before="220"/>
        <w:ind w:firstLine="540"/>
        <w:jc w:val="both"/>
      </w:pPr>
      <w:r>
        <w:t xml:space="preserve">11. </w:t>
      </w:r>
      <w:hyperlink r:id="rId25">
        <w:r>
          <w:rPr>
            <w:color w:val="0000FF"/>
          </w:rPr>
          <w:t>Пункт 15</w:t>
        </w:r>
      </w:hyperlink>
      <w:r>
        <w:t xml:space="preserve"> изложить в следующей редакции:</w:t>
      </w:r>
    </w:p>
    <w:p w14:paraId="264645B3" w14:textId="77777777" w:rsidR="00EB4DE4" w:rsidRDefault="00EB4DE4" w:rsidP="00EB4DE4">
      <w:pPr>
        <w:pStyle w:val="ConsPlusNormal"/>
        <w:spacing w:before="220"/>
        <w:ind w:firstLine="540"/>
        <w:jc w:val="both"/>
      </w:pPr>
      <w:r>
        <w:t>"15. В случае использования электронного путевого листа при приеме груза для перевозки перевозчик или водитель транспортного средства должен предъявить для сверки грузоотправителю электронный путевой лист либо его копию на бумажном носителе.".</w:t>
      </w:r>
    </w:p>
    <w:p w14:paraId="70ECA224" w14:textId="77777777" w:rsidR="00EB4DE4" w:rsidRDefault="00EB4DE4" w:rsidP="00EB4DE4">
      <w:pPr>
        <w:pStyle w:val="ConsPlusNormal"/>
        <w:jc w:val="both"/>
      </w:pPr>
    </w:p>
    <w:p w14:paraId="41152F2C" w14:textId="77777777" w:rsidR="00EB4DE4" w:rsidRDefault="00EB4DE4" w:rsidP="00EB4DE4">
      <w:pPr>
        <w:pStyle w:val="ConsPlusNormal"/>
        <w:jc w:val="both"/>
      </w:pPr>
    </w:p>
    <w:p w14:paraId="64BF7AA2" w14:textId="77777777" w:rsidR="00EB4DE4" w:rsidRDefault="00EB4DE4" w:rsidP="00EB4DE4">
      <w:pPr>
        <w:pStyle w:val="ConsPlusNormal"/>
        <w:pBdr>
          <w:bottom w:val="single" w:sz="6" w:space="0" w:color="auto"/>
        </w:pBdr>
        <w:spacing w:before="100" w:after="100"/>
        <w:jc w:val="both"/>
        <w:rPr>
          <w:sz w:val="2"/>
          <w:szCs w:val="2"/>
        </w:rPr>
      </w:pPr>
    </w:p>
    <w:p w14:paraId="20D075EA" w14:textId="77777777" w:rsidR="00EB4DE4" w:rsidRDefault="00EB4DE4" w:rsidP="00EB4DE4">
      <w:pPr>
        <w:rPr>
          <w:rFonts w:cs="Calibri"/>
          <w:lang w:eastAsia="ru-RU"/>
        </w:rPr>
      </w:pPr>
    </w:p>
    <w:p w14:paraId="5C1A742D" w14:textId="77777777" w:rsidR="00457028" w:rsidRDefault="00457028"/>
    <w:sectPr w:rsidR="00457028"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E4"/>
    <w:rsid w:val="00457028"/>
    <w:rsid w:val="00BB3605"/>
    <w:rsid w:val="00EB4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00879A4"/>
  <w15:chartTrackingRefBased/>
  <w15:docId w15:val="{B736D7CD-019E-1F49-87BA-7F25EC1B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DE4"/>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DE4"/>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EB4DE4"/>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EB4DE4"/>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4AD0DAFF91A51C39330A2209E89835F569FBD9B695ECA7F4106883A6AE1849E4598FE4C9E7509C3C2AC32816CBD5EBF8931895FF9A3A4k0QAS" TargetMode="External"/><Relationship Id="rId13" Type="http://schemas.openxmlformats.org/officeDocument/2006/relationships/hyperlink" Target="consultantplus://offline/ref=E464AD0DAFF91A51C39330A2209E89835F569FBD9B695ECA7F4106883A6AE1849E4598FE4C9E7508C5C2AC32816CBD5EBF8931895FF9A3A4k0QAS" TargetMode="External"/><Relationship Id="rId18" Type="http://schemas.openxmlformats.org/officeDocument/2006/relationships/hyperlink" Target="consultantplus://offline/ref=E464AD0DAFF91A51C39330A2209E89835F569BB99D6C5ECA7F4106883A6AE1849E4598F8499B7E5F908DAD6EC53DAE5EBD89338F43kFQ8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464AD0DAFF91A51C39330A2209E89835F5199BD9F6E5ECA7F4106883A6AE1849E4598FD4F9D7E5F908DAD6EC53DAE5EBD89338F43kFQ8S" TargetMode="External"/><Relationship Id="rId7" Type="http://schemas.openxmlformats.org/officeDocument/2006/relationships/hyperlink" Target="consultantplus://offline/ref=E464AD0DAFF91A51C39330A2209E89835F569FBD9B695ECA7F4106883A6AE1849E4598FE4C9E750AC0C2AC32816CBD5EBF8931895FF9A3A4k0QAS" TargetMode="External"/><Relationship Id="rId12" Type="http://schemas.openxmlformats.org/officeDocument/2006/relationships/hyperlink" Target="consultantplus://offline/ref=E464AD0DAFF91A51C39330A2209E89835F569FBD9B695ECA7F4106883A6AE1849E4598FE4C9E7508C1C2AC32816CBD5EBF8931895FF9A3A4k0QAS" TargetMode="External"/><Relationship Id="rId17" Type="http://schemas.openxmlformats.org/officeDocument/2006/relationships/hyperlink" Target="consultantplus://offline/ref=E464AD0DAFF91A51C39330A2209E89835F569BB99D6C5ECA7F4106883A6AE1849E4598FE44997E5F908DAD6EC53DAE5EBD89338F43kFQ8S" TargetMode="External"/><Relationship Id="rId25" Type="http://schemas.openxmlformats.org/officeDocument/2006/relationships/hyperlink" Target="consultantplus://offline/ref=E464AD0DAFF91A51C39330A2209E89835F569FBD9B695ECA7F4106883A6AE1849E4598FE4C9E750DC9C2AC32816CBD5EBF8931895FF9A3A4k0QAS" TargetMode="External"/><Relationship Id="rId2" Type="http://schemas.openxmlformats.org/officeDocument/2006/relationships/settings" Target="settings.xml"/><Relationship Id="rId16" Type="http://schemas.openxmlformats.org/officeDocument/2006/relationships/hyperlink" Target="consultantplus://offline/ref=E464AD0DAFF91A51C39330A2209E89835F569FBD9B695ECA7F4106883A6AE1849E4598FE4C9E750EC6C2AC32816CBD5EBF8931895FF9A3A4k0QAS" TargetMode="External"/><Relationship Id="rId20" Type="http://schemas.openxmlformats.org/officeDocument/2006/relationships/hyperlink" Target="consultantplus://offline/ref=E464AD0DAFF91A51C39330A2209E89835F569FBD9B695ECA7F4106883A6AE1849E4598FE4C9E750DC3C2AC32816CBD5EBF8931895FF9A3A4k0QAS" TargetMode="External"/><Relationship Id="rId1" Type="http://schemas.openxmlformats.org/officeDocument/2006/relationships/styles" Target="styles.xml"/><Relationship Id="rId6" Type="http://schemas.openxmlformats.org/officeDocument/2006/relationships/hyperlink" Target="consultantplus://offline/ref=E464AD0DAFF91A51C39330A2209E89835F519AB3916C5ECA7F4106883A6AE1849E4598F74A95215A859CF563C127B058A595318Dk4Q2S" TargetMode="External"/><Relationship Id="rId11" Type="http://schemas.openxmlformats.org/officeDocument/2006/relationships/hyperlink" Target="consultantplus://offline/ref=E464AD0DAFF91A51C39330A2209E89835F569BBB9B6B5ECA7F4106883A6AE1849E4598FE4C9E770AC5C2AC32816CBD5EBF8931895FF9A3A4k0QAS" TargetMode="External"/><Relationship Id="rId24" Type="http://schemas.openxmlformats.org/officeDocument/2006/relationships/hyperlink" Target="consultantplus://offline/ref=E464AD0DAFF91A51C39330A2209E89835F569FBD9B695ECA7F4106883A6AE1849E4598FE4C9E750DC7C2AC32816CBD5EBF8931895FF9A3A4k0QAS" TargetMode="External"/><Relationship Id="rId5" Type="http://schemas.openxmlformats.org/officeDocument/2006/relationships/hyperlink" Target="consultantplus://offline/ref=E464AD0DAFF91A51C39330A2209E89835F569BB99E675ECA7F4106883A6AE1849E4598FD4B9A7E5F908DAD6EC53DAE5EBD89338F43kFQ8S" TargetMode="External"/><Relationship Id="rId15" Type="http://schemas.openxmlformats.org/officeDocument/2006/relationships/hyperlink" Target="consultantplus://offline/ref=E464AD0DAFF91A51C39330A2209E89835F569FBD9B695ECA7F4106883A6AE1849E4598FE4C9E750EC7C2AC32816CBD5EBF8931895FF9A3A4k0QAS" TargetMode="External"/><Relationship Id="rId23" Type="http://schemas.openxmlformats.org/officeDocument/2006/relationships/hyperlink" Target="consultantplus://offline/ref=E464AD0DAFF91A51C39330A2209E89835F569BB99E675ECA7F4106883A6AE1849E4598FD48987E5F908DAD6EC53DAE5EBD89338F43kFQ8S" TargetMode="External"/><Relationship Id="rId10" Type="http://schemas.openxmlformats.org/officeDocument/2006/relationships/hyperlink" Target="consultantplus://offline/ref=E464AD0DAFF91A51C39330A2209E89835F519CBD9E6F5ECA7F4106883A6AE1849E4598FD44967E5F908DAD6EC53DAE5EBD89338F43kFQ8S" TargetMode="External"/><Relationship Id="rId19" Type="http://schemas.openxmlformats.org/officeDocument/2006/relationships/hyperlink" Target="consultantplus://offline/ref=E464AD0DAFF91A51C39330A2209E89835F569BB99D6C5ECA7F4106883A6AE1849E4598F849977E5F908DAD6EC53DAE5EBD89338F43kFQ8S"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64AD0DAFF91A51C39330A2209E89835F569FBD9B695ECA7F4106883A6AE1849E4598FE4C9E7509C3C2AC32816CBD5EBF8931895FF9A3A4k0QAS" TargetMode="External"/><Relationship Id="rId14" Type="http://schemas.openxmlformats.org/officeDocument/2006/relationships/hyperlink" Target="consultantplus://offline/ref=E464AD0DAFF91A51C39330A2209E89835F569FBD9B695ECA7F4106883A6AE1849E4598FE4C9E750EC2C2AC32816CBD5EBF8931895FF9A3A4k0QAS" TargetMode="External"/><Relationship Id="rId22" Type="http://schemas.openxmlformats.org/officeDocument/2006/relationships/hyperlink" Target="consultantplus://offline/ref=E464AD0DAFF91A51C39330A2209E89835F569FBD9B695ECA7F4106883A6AE1849E4598FE4C9E750DC3C2AC32816CBD5EBF8931895FF9A3A4k0QA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2023-06-26T07:10:00Z</dcterms:created>
  <dcterms:modified xsi:type="dcterms:W3CDTF">2023-06-26T07:11:00Z</dcterms:modified>
</cp:coreProperties>
</file>