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3B" w:rsidRDefault="00A4513B" w:rsidP="00A4513B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ФЕДЕРАЛЬНАЯ НАЛОГОВАЯ СЛУЖБА</w:t>
      </w:r>
    </w:p>
    <w:p w:rsidR="00A4513B" w:rsidRDefault="00A4513B" w:rsidP="00A4513B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4513B" w:rsidRDefault="00A4513B" w:rsidP="00A4513B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ИНФОРМАЦИЯ </w:t>
      </w:r>
    </w:p>
    <w:p w:rsidR="00A4513B" w:rsidRDefault="00A4513B" w:rsidP="00A4513B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4513B" w:rsidRDefault="00A4513B" w:rsidP="00A4513B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ФНС РОССИИ НАПОМИНАЕТ, </w:t>
      </w:r>
    </w:p>
    <w:p w:rsidR="00A4513B" w:rsidRDefault="00A4513B" w:rsidP="00A4513B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КАК КОРРЕКТНО ПРИМЕНЯТЬ ПОНИЖЕННЫЕ СТАВКИ НДС 5</w:t>
      </w:r>
      <w:proofErr w:type="gramStart"/>
      <w:r>
        <w:rPr>
          <w:rFonts w:ascii="Arial" w:hAnsi="Arial" w:cs="Arial"/>
          <w:b/>
          <w:bCs/>
        </w:rPr>
        <w:t xml:space="preserve"> И</w:t>
      </w:r>
      <w:proofErr w:type="gramEnd"/>
      <w:r>
        <w:rPr>
          <w:rFonts w:ascii="Arial" w:hAnsi="Arial" w:cs="Arial"/>
          <w:b/>
          <w:bCs/>
        </w:rPr>
        <w:t xml:space="preserve"> 7% </w:t>
      </w:r>
    </w:p>
    <w:p w:rsidR="00A4513B" w:rsidRDefault="00A4513B" w:rsidP="00A4513B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ТЕЧЕНИЕ ТРЕХ ЛЕТ </w:t>
      </w:r>
    </w:p>
    <w:p w:rsidR="00A4513B" w:rsidRDefault="00A4513B" w:rsidP="00A4513B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A4513B" w:rsidRDefault="00A4513B" w:rsidP="00A4513B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Организации и предприниматели при выборе пониженных </w:t>
      </w:r>
      <w:hyperlink r:id="rId5" w:history="1">
        <w:r>
          <w:rPr>
            <w:rStyle w:val="a3"/>
          </w:rPr>
          <w:t>ставок</w:t>
        </w:r>
      </w:hyperlink>
      <w:r>
        <w:t xml:space="preserve"> 5 и 7% должны применять их последовательно 12 последовательных налоговых периодов (три года). Их использование начинается с периода, когда была представлена первая декларация по НДС с такими ставками. До окончания этого срока перейти на ставку НДС 20% нельзя. </w:t>
      </w:r>
    </w:p>
    <w:p w:rsidR="00A4513B" w:rsidRDefault="00A4513B" w:rsidP="00A4513B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Досрочное прекращение применения пониженных ставок возможно, если налогоплательщик на УСН со следующего года получит автоматическое освобождение от уплаты НДС. То есть его доходы за предыдущий год окажутся менее 60 </w:t>
      </w:r>
      <w:proofErr w:type="gramStart"/>
      <w:r>
        <w:t>млн</w:t>
      </w:r>
      <w:proofErr w:type="gramEnd"/>
      <w:r>
        <w:t xml:space="preserve"> рублей либо доходы за предыдущий год или в текущем году превысят 450 млн рублей. </w:t>
      </w:r>
    </w:p>
    <w:p w:rsidR="00A4513B" w:rsidRDefault="00A4513B" w:rsidP="00A4513B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При этом переход со ставки НДС 5% на 7% и обратно не прерывает течения указанного срока, а освобождение от НДС - прерывает. Его отсчет начинается заново, когда основания для освобождения будут утрачены. </w:t>
      </w:r>
    </w:p>
    <w:p w:rsidR="00A4513B" w:rsidRDefault="00A4513B" w:rsidP="00A4513B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Например, налогоплательщик на УСН с начала 2025 года применял ставку 5%, а с декабря стал исчислять налог по ставке 7%, так как превысил пороговое значение доходов (250 </w:t>
      </w:r>
      <w:proofErr w:type="gramStart"/>
      <w:r>
        <w:t>млн</w:t>
      </w:r>
      <w:proofErr w:type="gramEnd"/>
      <w:r>
        <w:t xml:space="preserve"> рублей), и продолжил применять ее в 2026 году. Однако из-за снижения выручки с 2027 года он снова начал применять 5%. В такой ситуации считается, что срок применения специальных налоговых ставок (12 кварталов) не прерывался. </w:t>
      </w:r>
    </w:p>
    <w:p w:rsidR="00A4513B" w:rsidRDefault="00A4513B" w:rsidP="00A4513B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Другой пример: налогоплательщик на УСН с начала 2025 года применял ставку 5%, а с 2026 года освобожден от исчисления НДС. Если в 2026 году он утратит право на освобождение, то со следующего месяца он может выбрать как общую (20%), так и специальную (5%) ставку НДС. При этом выбранная им ставка должна применяться ко всем операциям, которые облагаются данным налогом (то </w:t>
      </w:r>
      <w:proofErr w:type="gramStart"/>
      <w:r>
        <w:t>есть</w:t>
      </w:r>
      <w:proofErr w:type="gramEnd"/>
      <w:r>
        <w:t xml:space="preserve"> не освобождены от налогообложения НДС). Не допускается применение разных ставок в зависимости от того, кто приобретает соответствующие товары, работы или услуги. </w:t>
      </w:r>
    </w:p>
    <w:p w:rsidR="0016408E" w:rsidRDefault="0016408E">
      <w:bookmarkStart w:id="0" w:name="_GoBack"/>
      <w:bookmarkEnd w:id="0"/>
    </w:p>
    <w:sectPr w:rsidR="0016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3B"/>
    <w:rsid w:val="0016408E"/>
    <w:rsid w:val="00A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51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51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79&amp;dst=25758&amp;field=134&amp;date=24.03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2025-03-28T12:46:00Z</dcterms:created>
  <dcterms:modified xsi:type="dcterms:W3CDTF">2025-03-28T12:48:00Z</dcterms:modified>
</cp:coreProperties>
</file>