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7A2B" w14:textId="77777777" w:rsidR="00805197" w:rsidRDefault="00805197" w:rsidP="0080519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14:paraId="15DA9931" w14:textId="77777777" w:rsidR="00805197" w:rsidRDefault="00805197" w:rsidP="008051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5"/>
        <w:gridCol w:w="4674"/>
      </w:tblGrid>
      <w:tr w:rsidR="00805197" w14:paraId="22BAA359" w14:textId="77777777" w:rsidTr="00CF2CC8">
        <w:tc>
          <w:tcPr>
            <w:tcW w:w="4677" w:type="dxa"/>
            <w:tcBorders>
              <w:top w:val="nil"/>
              <w:left w:val="nil"/>
              <w:bottom w:val="nil"/>
              <w:right w:val="nil"/>
            </w:tcBorders>
          </w:tcPr>
          <w:p w14:paraId="7E33B0E8" w14:textId="77777777" w:rsidR="00805197" w:rsidRDefault="00805197" w:rsidP="00CF2CC8">
            <w:pPr>
              <w:pStyle w:val="ConsPlusNormal"/>
            </w:pPr>
            <w:r>
              <w:t>1 мая 2022 года</w:t>
            </w:r>
          </w:p>
        </w:tc>
        <w:tc>
          <w:tcPr>
            <w:tcW w:w="4677" w:type="dxa"/>
            <w:tcBorders>
              <w:top w:val="nil"/>
              <w:left w:val="nil"/>
              <w:bottom w:val="nil"/>
              <w:right w:val="nil"/>
            </w:tcBorders>
          </w:tcPr>
          <w:p w14:paraId="2016B8C2" w14:textId="77777777" w:rsidR="00805197" w:rsidRDefault="00805197" w:rsidP="00CF2CC8">
            <w:pPr>
              <w:pStyle w:val="ConsPlusNormal"/>
              <w:jc w:val="right"/>
            </w:pPr>
            <w:r>
              <w:t>N 120-ФЗ</w:t>
            </w:r>
          </w:p>
        </w:tc>
      </w:tr>
    </w:tbl>
    <w:p w14:paraId="6D196200" w14:textId="77777777" w:rsidR="00805197" w:rsidRDefault="00805197" w:rsidP="00805197">
      <w:pPr>
        <w:pStyle w:val="ConsPlusNormal"/>
        <w:pBdr>
          <w:top w:val="single" w:sz="6" w:space="0" w:color="auto"/>
        </w:pBdr>
        <w:spacing w:before="100" w:after="100"/>
        <w:jc w:val="both"/>
        <w:rPr>
          <w:sz w:val="2"/>
          <w:szCs w:val="2"/>
        </w:rPr>
      </w:pPr>
    </w:p>
    <w:p w14:paraId="01D17D95" w14:textId="77777777" w:rsidR="00805197" w:rsidRDefault="00805197" w:rsidP="00805197">
      <w:pPr>
        <w:pStyle w:val="ConsPlusNormal"/>
        <w:jc w:val="both"/>
      </w:pPr>
    </w:p>
    <w:p w14:paraId="5CCB800A" w14:textId="77777777" w:rsidR="00805197" w:rsidRDefault="00805197" w:rsidP="00805197">
      <w:pPr>
        <w:pStyle w:val="ConsPlusTitle"/>
        <w:jc w:val="center"/>
      </w:pPr>
      <w:r>
        <w:t>РОССИЙСКАЯ ФЕДЕРАЦИЯ</w:t>
      </w:r>
    </w:p>
    <w:p w14:paraId="05FBE158" w14:textId="77777777" w:rsidR="00805197" w:rsidRDefault="00805197" w:rsidP="00805197">
      <w:pPr>
        <w:pStyle w:val="ConsPlusTitle"/>
        <w:jc w:val="center"/>
      </w:pPr>
    </w:p>
    <w:p w14:paraId="2B00B20E" w14:textId="77777777" w:rsidR="00805197" w:rsidRDefault="00805197" w:rsidP="00805197">
      <w:pPr>
        <w:pStyle w:val="ConsPlusTitle"/>
        <w:jc w:val="center"/>
      </w:pPr>
      <w:r>
        <w:t>ФЕДЕРАЛЬНЫЙ ЗАКОН</w:t>
      </w:r>
    </w:p>
    <w:p w14:paraId="54BB88B2" w14:textId="77777777" w:rsidR="00805197" w:rsidRDefault="00805197" w:rsidP="00805197">
      <w:pPr>
        <w:pStyle w:val="ConsPlusTitle"/>
        <w:jc w:val="center"/>
      </w:pPr>
    </w:p>
    <w:p w14:paraId="3977E4B0" w14:textId="77777777" w:rsidR="00805197" w:rsidRDefault="00805197" w:rsidP="00805197">
      <w:pPr>
        <w:pStyle w:val="ConsPlusTitle"/>
        <w:jc w:val="center"/>
      </w:pPr>
      <w:r>
        <w:t>О ВНЕСЕНИИ ИЗМЕНЕНИЙ</w:t>
      </w:r>
    </w:p>
    <w:p w14:paraId="478D0D7A" w14:textId="77777777" w:rsidR="00805197" w:rsidRDefault="00805197" w:rsidP="00805197">
      <w:pPr>
        <w:pStyle w:val="ConsPlusTitle"/>
        <w:jc w:val="center"/>
      </w:pPr>
      <w:r>
        <w:t>В ЧАСТЬ ПЕРВУЮ НАЛОГОВОГО КОДЕКСА РОССИЙСКОЙ ФЕДЕРАЦИИ</w:t>
      </w:r>
    </w:p>
    <w:p w14:paraId="094ADD7C" w14:textId="77777777" w:rsidR="00805197" w:rsidRDefault="00805197" w:rsidP="00805197">
      <w:pPr>
        <w:pStyle w:val="ConsPlusNormal"/>
        <w:jc w:val="center"/>
      </w:pPr>
    </w:p>
    <w:p w14:paraId="181FA18F" w14:textId="77777777" w:rsidR="00805197" w:rsidRDefault="00805197" w:rsidP="00805197">
      <w:pPr>
        <w:pStyle w:val="ConsPlusNormal"/>
        <w:jc w:val="right"/>
      </w:pPr>
      <w:r>
        <w:t>Принят</w:t>
      </w:r>
    </w:p>
    <w:p w14:paraId="1085B7AE" w14:textId="77777777" w:rsidR="00805197" w:rsidRDefault="00805197" w:rsidP="00805197">
      <w:pPr>
        <w:pStyle w:val="ConsPlusNormal"/>
        <w:jc w:val="right"/>
      </w:pPr>
      <w:r>
        <w:t>Государственной Думой</w:t>
      </w:r>
    </w:p>
    <w:p w14:paraId="74E441AF" w14:textId="77777777" w:rsidR="00805197" w:rsidRDefault="00805197" w:rsidP="00805197">
      <w:pPr>
        <w:pStyle w:val="ConsPlusNormal"/>
        <w:jc w:val="right"/>
      </w:pPr>
      <w:r>
        <w:t>20 апреля 2022 года</w:t>
      </w:r>
    </w:p>
    <w:p w14:paraId="73B8CE9B" w14:textId="77777777" w:rsidR="00805197" w:rsidRDefault="00805197" w:rsidP="00805197">
      <w:pPr>
        <w:pStyle w:val="ConsPlusNormal"/>
        <w:jc w:val="right"/>
      </w:pPr>
    </w:p>
    <w:p w14:paraId="13DB1037" w14:textId="77777777" w:rsidR="00805197" w:rsidRDefault="00805197" w:rsidP="00805197">
      <w:pPr>
        <w:pStyle w:val="ConsPlusNormal"/>
        <w:jc w:val="right"/>
      </w:pPr>
      <w:r>
        <w:t>Одобрен</w:t>
      </w:r>
    </w:p>
    <w:p w14:paraId="5609C3DA" w14:textId="77777777" w:rsidR="00805197" w:rsidRDefault="00805197" w:rsidP="00805197">
      <w:pPr>
        <w:pStyle w:val="ConsPlusNormal"/>
        <w:jc w:val="right"/>
      </w:pPr>
      <w:r>
        <w:t>Советом Федерации</w:t>
      </w:r>
    </w:p>
    <w:p w14:paraId="4FAB7309" w14:textId="77777777" w:rsidR="00805197" w:rsidRDefault="00805197" w:rsidP="00805197">
      <w:pPr>
        <w:pStyle w:val="ConsPlusNormal"/>
        <w:jc w:val="right"/>
      </w:pPr>
      <w:r>
        <w:t>26 апреля 2022 года</w:t>
      </w:r>
    </w:p>
    <w:p w14:paraId="7F690F3C" w14:textId="77777777" w:rsidR="00805197" w:rsidRDefault="00805197" w:rsidP="00805197">
      <w:pPr>
        <w:pStyle w:val="ConsPlusNormal"/>
        <w:ind w:firstLine="540"/>
        <w:jc w:val="both"/>
      </w:pPr>
    </w:p>
    <w:p w14:paraId="7C7A715F" w14:textId="77777777" w:rsidR="00805197" w:rsidRDefault="00805197" w:rsidP="00805197">
      <w:pPr>
        <w:pStyle w:val="ConsPlusTitle"/>
        <w:ind w:firstLine="540"/>
        <w:jc w:val="both"/>
        <w:outlineLvl w:val="0"/>
      </w:pPr>
      <w:r>
        <w:t>Статья 1</w:t>
      </w:r>
    </w:p>
    <w:p w14:paraId="005C3E08" w14:textId="77777777" w:rsidR="00805197" w:rsidRDefault="00805197" w:rsidP="00805197">
      <w:pPr>
        <w:pStyle w:val="ConsPlusNormal"/>
        <w:ind w:firstLine="540"/>
        <w:jc w:val="both"/>
      </w:pPr>
    </w:p>
    <w:p w14:paraId="6DC45766" w14:textId="77777777" w:rsidR="00805197" w:rsidRDefault="00805197" w:rsidP="00805197">
      <w:pPr>
        <w:pStyle w:val="ConsPlusNormal"/>
        <w:ind w:firstLine="540"/>
        <w:jc w:val="both"/>
      </w:pPr>
      <w:r>
        <w:t xml:space="preserve">Внести в часть первую Налогового </w:t>
      </w:r>
      <w:hyperlink r:id="rId5" w:history="1">
        <w:r>
          <w:rPr>
            <w:color w:val="0000FF"/>
          </w:rPr>
          <w:t>кодекса</w:t>
        </w:r>
      </w:hyperlink>
      <w:r>
        <w:t xml:space="preserve"> Российской Федерации (Собрание законодательства Российской Федерации, 1998, N 31, ст. 3824; 1999, N 28, ст. 3487; 2000, N 2, ст. 134; 2003, N 23, ст. 2174; N 27, ст. 2700; N 52, ст. 5037; 2004, N 27, ст. 2711; N 31, ст. 3231; 2006, N 31, ст. 3436; 2007, N 18, ст. 2118; 2008, N 26, ст. 3022; N 30, ст. 3616; 2010, N 31, ст. 4198; N 32, ст. 4298; N 40, ст. 4969; N 48, ст. 6247; 2011, N 1, ст. 16; N 27, ст. 3873; N 29, ст. 4291; N 30, ст. 4575, 4593; N 47, ст. 6611; N 48, ст. 6730; N 49, ст. 7014; 2012, N 27, ст. 3588; N 50, ст. 6954; 2013, N 23, ст. 2866; N 26, ст. 3207; N 30, ст. 4049, 4081; N 40, ст. 5037, 5038; N 44, ст. 5645; 2014, N 45, ст. 6157; N 48, ст. 6657, 6660, 6663; 2015, N 24, ст. 3377; 2016, N 7, ст. 920; N 18, ст. 2510; N 27, ст. 4176, 4177; N 49, ст. 6842, 6844; 2017, N 49, ст. 7307, 7312; 2018, N 31, ст. 4819, 4821; N 32, ст. 5087, 5095; N 45, ст. 6828; N 49, ст. 7496; N 53, ст. 8416; 2019, N 18, ст. 2225; N 39, ст. 5374, 5375; 2020, N 13, ст. 1857; N 48, ст. 7627; 2021, N 17, ст. 2886; N 24, ст. 4217; 2022, N 9, ст. 1250; N 13, ст. 1955) следующие изменения:</w:t>
      </w:r>
    </w:p>
    <w:p w14:paraId="2059E17D" w14:textId="77777777" w:rsidR="00805197" w:rsidRDefault="00805197" w:rsidP="00805197">
      <w:pPr>
        <w:pStyle w:val="ConsPlusNormal"/>
        <w:spacing w:before="220"/>
        <w:ind w:firstLine="540"/>
        <w:jc w:val="both"/>
      </w:pPr>
      <w:r>
        <w:t xml:space="preserve">1) в </w:t>
      </w:r>
      <w:hyperlink r:id="rId6" w:history="1">
        <w:r>
          <w:rPr>
            <w:color w:val="0000FF"/>
          </w:rPr>
          <w:t>пункте 4 статьи 24.2</w:t>
        </w:r>
      </w:hyperlink>
      <w:r>
        <w:t>:</w:t>
      </w:r>
    </w:p>
    <w:p w14:paraId="332C3CD2" w14:textId="77777777" w:rsidR="00805197" w:rsidRDefault="00805197" w:rsidP="00805197">
      <w:pPr>
        <w:pStyle w:val="ConsPlusNormal"/>
        <w:spacing w:before="220"/>
        <w:ind w:firstLine="540"/>
        <w:jc w:val="both"/>
      </w:pPr>
      <w:r>
        <w:t xml:space="preserve">а) в </w:t>
      </w:r>
      <w:hyperlink r:id="rId7" w:history="1">
        <w:r>
          <w:rPr>
            <w:color w:val="0000FF"/>
          </w:rPr>
          <w:t>абзаце третьем подпункта 2</w:t>
        </w:r>
      </w:hyperlink>
      <w:r>
        <w:t xml:space="preserve"> слова "таких иностранных публичных компаний" заменить словами "таких публичных компаний";</w:t>
      </w:r>
    </w:p>
    <w:p w14:paraId="432617E9" w14:textId="77777777" w:rsidR="00805197" w:rsidRDefault="00805197" w:rsidP="008051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805197" w14:paraId="3E717CA6" w14:textId="77777777" w:rsidTr="00CF2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01465" w14:textId="77777777" w:rsidR="00805197" w:rsidRDefault="00805197" w:rsidP="00CF2C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1CB3CDD" w14:textId="77777777" w:rsidR="00805197" w:rsidRDefault="00805197" w:rsidP="00CF2C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CEA996A" w14:textId="77777777" w:rsidR="00805197" w:rsidRDefault="00805197" w:rsidP="00CF2CC8">
            <w:pPr>
              <w:pStyle w:val="ConsPlusNormal"/>
              <w:jc w:val="both"/>
            </w:pPr>
            <w:proofErr w:type="spellStart"/>
            <w:r>
              <w:rPr>
                <w:color w:val="392C69"/>
              </w:rPr>
              <w:t>КонсультантПлюс</w:t>
            </w:r>
            <w:proofErr w:type="spellEnd"/>
            <w:r>
              <w:rPr>
                <w:color w:val="392C69"/>
              </w:rPr>
              <w:t>: примечание.</w:t>
            </w:r>
          </w:p>
          <w:p w14:paraId="0F0C5B04" w14:textId="77777777" w:rsidR="00805197" w:rsidRDefault="00805197" w:rsidP="00CF2CC8">
            <w:pPr>
              <w:pStyle w:val="ConsPlusNormal"/>
              <w:jc w:val="both"/>
            </w:pPr>
            <w:proofErr w:type="spellStart"/>
            <w:r>
              <w:rPr>
                <w:color w:val="392C69"/>
              </w:rPr>
              <w:t>Пп</w:t>
            </w:r>
            <w:proofErr w:type="spellEnd"/>
            <w:r>
              <w:rPr>
                <w:color w:val="392C69"/>
              </w:rPr>
              <w:t xml:space="preserve">. "б" п. 1 ст. 1 </w:t>
            </w:r>
            <w:hyperlink w:anchor="P53"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14:paraId="680C6452" w14:textId="77777777" w:rsidR="00805197" w:rsidRDefault="00805197" w:rsidP="00CF2CC8">
            <w:pPr>
              <w:spacing w:after="1" w:line="0" w:lineRule="atLeast"/>
            </w:pPr>
          </w:p>
        </w:tc>
      </w:tr>
    </w:tbl>
    <w:p w14:paraId="22C7C47F" w14:textId="77777777" w:rsidR="00805197" w:rsidRDefault="00805197" w:rsidP="00805197">
      <w:pPr>
        <w:pStyle w:val="ConsPlusNormal"/>
        <w:spacing w:before="280"/>
        <w:ind w:firstLine="540"/>
        <w:jc w:val="both"/>
      </w:pPr>
      <w:bookmarkStart w:id="0" w:name="P26"/>
      <w:bookmarkEnd w:id="0"/>
      <w:r>
        <w:t xml:space="preserve">б) </w:t>
      </w:r>
      <w:hyperlink r:id="rId8" w:history="1">
        <w:r>
          <w:rPr>
            <w:color w:val="0000FF"/>
          </w:rPr>
          <w:t>дополнить</w:t>
        </w:r>
      </w:hyperlink>
      <w:r>
        <w:t xml:space="preserve"> подпунктом 4 следующего содержания:</w:t>
      </w:r>
    </w:p>
    <w:p w14:paraId="64CA0DF5" w14:textId="77777777" w:rsidR="00805197" w:rsidRDefault="00805197" w:rsidP="00805197">
      <w:pPr>
        <w:pStyle w:val="ConsPlusNormal"/>
        <w:spacing w:before="220"/>
        <w:ind w:firstLine="540"/>
        <w:jc w:val="both"/>
      </w:pPr>
      <w:r>
        <w:t xml:space="preserve">"4)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дату регистрации соответствующей международной компании в порядке </w:t>
      </w:r>
      <w:proofErr w:type="spellStart"/>
      <w:r>
        <w:t>редомициляции</w:t>
      </w:r>
      <w:proofErr w:type="spellEnd"/>
      <w:r>
        <w:t xml:space="preserve">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заключающиеся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w:t>
      </w:r>
      <w:r>
        <w:lastRenderedPageBreak/>
        <w:t xml:space="preserve">приобретением либо отчуждением ценных бумаг (долей в уставных капиталах). Для применения положений настоящего подпункта в отношении таких контролирующих лиц в налоговый орган в порядке и сроки, указанные в подпункте 2 пункта 1 настоящей статьи, должны быть представлены сведения, предусмотренные подпунктами 1 - 3 пункта 5 настоящей статьи, с указанием доли их участия в международной компании, указанной в настоящем подпункте, по состоянию на дату регистрации этой международной компании в порядке </w:t>
      </w:r>
      <w:proofErr w:type="spellStart"/>
      <w:r>
        <w:t>редомициляции</w:t>
      </w:r>
      <w:proofErr w:type="spellEnd"/>
      <w:r>
        <w:t>.";</w:t>
      </w:r>
    </w:p>
    <w:p w14:paraId="36865755" w14:textId="77777777" w:rsidR="00805197" w:rsidRDefault="00805197" w:rsidP="008051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805197" w14:paraId="22BEDA25" w14:textId="77777777" w:rsidTr="00CF2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D11DDC" w14:textId="77777777" w:rsidR="00805197" w:rsidRDefault="00805197" w:rsidP="00CF2C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37373CA" w14:textId="77777777" w:rsidR="00805197" w:rsidRDefault="00805197" w:rsidP="00CF2C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F2DD152" w14:textId="77777777" w:rsidR="00805197" w:rsidRDefault="00805197" w:rsidP="00CF2CC8">
            <w:pPr>
              <w:pStyle w:val="ConsPlusNormal"/>
              <w:jc w:val="both"/>
            </w:pPr>
            <w:proofErr w:type="spellStart"/>
            <w:r>
              <w:rPr>
                <w:color w:val="392C69"/>
              </w:rPr>
              <w:t>КонсультантПлюс</w:t>
            </w:r>
            <w:proofErr w:type="spellEnd"/>
            <w:r>
              <w:rPr>
                <w:color w:val="392C69"/>
              </w:rPr>
              <w:t>: примечание.</w:t>
            </w:r>
          </w:p>
          <w:p w14:paraId="3BC3EE76" w14:textId="77777777" w:rsidR="00805197" w:rsidRDefault="00805197" w:rsidP="00CF2CC8">
            <w:pPr>
              <w:pStyle w:val="ConsPlusNormal"/>
              <w:jc w:val="both"/>
            </w:pPr>
            <w:r>
              <w:rPr>
                <w:color w:val="392C69"/>
              </w:rPr>
              <w:t xml:space="preserve">П. 2 ст. 1 </w:t>
            </w:r>
            <w:hyperlink w:anchor="P53" w:history="1">
              <w:r>
                <w:rPr>
                  <w:color w:val="0000FF"/>
                </w:rPr>
                <w:t>вступает</w:t>
              </w:r>
            </w:hyperlink>
            <w:r>
              <w:rPr>
                <w:color w:val="392C69"/>
              </w:rPr>
              <w:t xml:space="preserve"> в силу с 01.06.2022.</w:t>
            </w:r>
          </w:p>
        </w:tc>
        <w:tc>
          <w:tcPr>
            <w:tcW w:w="113" w:type="dxa"/>
            <w:tcBorders>
              <w:top w:val="nil"/>
              <w:left w:val="nil"/>
              <w:bottom w:val="nil"/>
              <w:right w:val="nil"/>
            </w:tcBorders>
            <w:shd w:val="clear" w:color="auto" w:fill="F4F3F8"/>
            <w:tcMar>
              <w:top w:w="0" w:type="dxa"/>
              <w:left w:w="0" w:type="dxa"/>
              <w:bottom w:w="0" w:type="dxa"/>
              <w:right w:w="0" w:type="dxa"/>
            </w:tcMar>
          </w:tcPr>
          <w:p w14:paraId="669FFD21" w14:textId="77777777" w:rsidR="00805197" w:rsidRDefault="00805197" w:rsidP="00CF2CC8">
            <w:pPr>
              <w:spacing w:after="1" w:line="0" w:lineRule="atLeast"/>
            </w:pPr>
          </w:p>
        </w:tc>
      </w:tr>
    </w:tbl>
    <w:p w14:paraId="0EC37A49" w14:textId="77777777" w:rsidR="00805197" w:rsidRDefault="00805197" w:rsidP="00805197">
      <w:pPr>
        <w:pStyle w:val="ConsPlusNormal"/>
        <w:spacing w:before="280"/>
        <w:ind w:firstLine="540"/>
        <w:jc w:val="both"/>
      </w:pPr>
      <w:bookmarkStart w:id="1" w:name="P30"/>
      <w:bookmarkEnd w:id="1"/>
      <w:r>
        <w:t xml:space="preserve">2) </w:t>
      </w:r>
      <w:hyperlink r:id="rId9" w:history="1">
        <w:r>
          <w:rPr>
            <w:color w:val="0000FF"/>
          </w:rPr>
          <w:t>пункт 1 статьи 81</w:t>
        </w:r>
      </w:hyperlink>
      <w:r>
        <w:t xml:space="preserve"> дополнить абзацем следующего содержания:</w:t>
      </w:r>
    </w:p>
    <w:p w14:paraId="7C3708E0" w14:textId="77777777" w:rsidR="00805197" w:rsidRDefault="00805197" w:rsidP="00805197">
      <w:pPr>
        <w:pStyle w:val="ConsPlusNormal"/>
        <w:spacing w:before="220"/>
        <w:ind w:firstLine="540"/>
        <w:jc w:val="both"/>
      </w:pPr>
      <w:r>
        <w:t>"При представлении налогоплательщиком, в отношении которого не проводится налоговый мониторинг, уточненной налоговой декларации в случае, предусмотренном абзацем вторым настоящего пункта, сумма налога, подлежащая уплате на основании такой уточненной налоговой декларации, учитывается налоговым органом в состоянии расчетов указанного налогоплательщика с бюджетной системой Российской Федерации по результатам камеральной налоговой проверки такой уточненной налоговой декларации или по истечении срока ее проведения, установленного статьей 88 настоящего Кодекса.";</w:t>
      </w:r>
    </w:p>
    <w:p w14:paraId="665C68B7" w14:textId="77777777" w:rsidR="00805197" w:rsidRDefault="00805197" w:rsidP="00805197">
      <w:pPr>
        <w:pStyle w:val="ConsPlusNormal"/>
        <w:spacing w:before="220"/>
        <w:ind w:firstLine="540"/>
        <w:jc w:val="both"/>
      </w:pPr>
      <w:r>
        <w:t xml:space="preserve">3) в </w:t>
      </w:r>
      <w:hyperlink r:id="rId10" w:history="1">
        <w:r>
          <w:rPr>
            <w:color w:val="0000FF"/>
          </w:rPr>
          <w:t>пункте 4.9 статьи 83</w:t>
        </w:r>
      </w:hyperlink>
      <w:r>
        <w:t>:</w:t>
      </w:r>
    </w:p>
    <w:p w14:paraId="022A31B1" w14:textId="77777777" w:rsidR="00805197" w:rsidRDefault="00805197" w:rsidP="00805197">
      <w:pPr>
        <w:pStyle w:val="ConsPlusNormal"/>
        <w:spacing w:before="220"/>
        <w:ind w:firstLine="540"/>
        <w:jc w:val="both"/>
      </w:pPr>
      <w:r>
        <w:t xml:space="preserve">а) в </w:t>
      </w:r>
      <w:hyperlink r:id="rId11" w:history="1">
        <w:r>
          <w:rPr>
            <w:color w:val="0000FF"/>
          </w:rPr>
          <w:t>абзаце первом</w:t>
        </w:r>
      </w:hyperlink>
      <w:r>
        <w:t xml:space="preserve"> слова "организации, признаваемой банком в соответствии с законодательством иностранного государства, на территории которого он зарегистрирован" заменить словами "иностранной организации", слово "корреспондентского" исключить;</w:t>
      </w:r>
    </w:p>
    <w:p w14:paraId="27C0F46C" w14:textId="77777777" w:rsidR="00805197" w:rsidRDefault="00805197" w:rsidP="00805197">
      <w:pPr>
        <w:pStyle w:val="ConsPlusNormal"/>
        <w:spacing w:before="220"/>
        <w:ind w:firstLine="540"/>
        <w:jc w:val="both"/>
      </w:pPr>
      <w:r>
        <w:t xml:space="preserve">б) в </w:t>
      </w:r>
      <w:hyperlink r:id="rId12" w:history="1">
        <w:r>
          <w:rPr>
            <w:color w:val="0000FF"/>
          </w:rPr>
          <w:t>абзаце третьем</w:t>
        </w:r>
      </w:hyperlink>
      <w:r>
        <w:t xml:space="preserve"> слово "корреспондентского" исключить;</w:t>
      </w:r>
    </w:p>
    <w:p w14:paraId="306D91A7" w14:textId="77777777" w:rsidR="00805197" w:rsidRDefault="00805197" w:rsidP="00805197">
      <w:pPr>
        <w:pStyle w:val="ConsPlusNormal"/>
        <w:spacing w:before="220"/>
        <w:ind w:firstLine="540"/>
        <w:jc w:val="both"/>
      </w:pPr>
      <w:r>
        <w:t xml:space="preserve">4) в </w:t>
      </w:r>
      <w:hyperlink r:id="rId13" w:history="1">
        <w:r>
          <w:rPr>
            <w:color w:val="0000FF"/>
          </w:rPr>
          <w:t>статье 84</w:t>
        </w:r>
      </w:hyperlink>
      <w:r>
        <w:t>:</w:t>
      </w:r>
    </w:p>
    <w:p w14:paraId="767989E8" w14:textId="77777777" w:rsidR="00805197" w:rsidRDefault="00805197" w:rsidP="00805197">
      <w:pPr>
        <w:pStyle w:val="ConsPlusNormal"/>
        <w:spacing w:before="220"/>
        <w:ind w:firstLine="540"/>
        <w:jc w:val="both"/>
      </w:pPr>
      <w:r>
        <w:t xml:space="preserve">а) в </w:t>
      </w:r>
      <w:hyperlink r:id="rId14" w:history="1">
        <w:r>
          <w:rPr>
            <w:color w:val="0000FF"/>
          </w:rPr>
          <w:t>абзаце тринадцатом пункта 2</w:t>
        </w:r>
      </w:hyperlink>
      <w:r>
        <w:t xml:space="preserve"> слова "организации, признаваемой банком по законодательству иностранного государства, на территории которого он зарегистрирован," заменить словами "иностранной организации", слово "корреспондентский" исключить;</w:t>
      </w:r>
    </w:p>
    <w:p w14:paraId="2FAC8C1B" w14:textId="77777777" w:rsidR="00805197" w:rsidRDefault="00805197" w:rsidP="00805197">
      <w:pPr>
        <w:pStyle w:val="ConsPlusNormal"/>
        <w:spacing w:before="220"/>
        <w:ind w:firstLine="540"/>
        <w:jc w:val="both"/>
      </w:pPr>
      <w:r>
        <w:t xml:space="preserve">б) в </w:t>
      </w:r>
      <w:hyperlink r:id="rId15" w:history="1">
        <w:r>
          <w:rPr>
            <w:color w:val="0000FF"/>
          </w:rPr>
          <w:t>абзаце седьмом пункта 3</w:t>
        </w:r>
      </w:hyperlink>
      <w:r>
        <w:t xml:space="preserve"> в первом и во втором предложениях слова "организации, признаваемой банком по законодательству иностранного государства, на территории которого он зарегистрирован" заменить словами "иностранной организации", в третьем предложении слова "организации, признаваемой банком по законодательству иностранного государства, на территории которого он зарегистрирован, открыт" заменить словами "иностранной организации открыт", слово "корреспондентский" исключить;</w:t>
      </w:r>
    </w:p>
    <w:p w14:paraId="0987C759" w14:textId="77777777" w:rsidR="00805197" w:rsidRDefault="00805197" w:rsidP="00805197">
      <w:pPr>
        <w:pStyle w:val="ConsPlusNormal"/>
        <w:spacing w:before="220"/>
        <w:ind w:firstLine="540"/>
        <w:jc w:val="both"/>
      </w:pPr>
      <w:r>
        <w:t xml:space="preserve">в) в </w:t>
      </w:r>
      <w:hyperlink r:id="rId16" w:history="1">
        <w:r>
          <w:rPr>
            <w:color w:val="0000FF"/>
          </w:rPr>
          <w:t>абзаце седьмом пункта 5</w:t>
        </w:r>
      </w:hyperlink>
      <w:r>
        <w:t xml:space="preserve"> слово "корреспондентского" исключить, слова "организации, признаваемой банком в соответствии с законодательством иностранного государства, на территории которого он зарегистрирован" заменить словами "иностранной организации";</w:t>
      </w:r>
    </w:p>
    <w:p w14:paraId="38F74526" w14:textId="77777777" w:rsidR="00805197" w:rsidRDefault="00805197" w:rsidP="00805197">
      <w:pPr>
        <w:pStyle w:val="ConsPlusNormal"/>
        <w:spacing w:before="220"/>
        <w:ind w:firstLine="540"/>
        <w:jc w:val="both"/>
      </w:pPr>
      <w:r>
        <w:t xml:space="preserve">г) в </w:t>
      </w:r>
      <w:hyperlink r:id="rId17" w:history="1">
        <w:r>
          <w:rPr>
            <w:color w:val="0000FF"/>
          </w:rPr>
          <w:t>абзаце шестом пункта 5.1</w:t>
        </w:r>
      </w:hyperlink>
      <w:r>
        <w:t xml:space="preserve"> слова "организации, признаваемой банком в соответствии с законодательством иностранного государства, на территории которого он зарегистрирован," заменить словами "иностранной организации", слова "организации, признаваемой банком по законодательству иностранного государства, на территории которого он зарегистрирован, открывается корреспондентский счет" заменить словами "иностранной организации открывается счет";</w:t>
      </w:r>
    </w:p>
    <w:p w14:paraId="012495E8" w14:textId="77777777" w:rsidR="00805197" w:rsidRDefault="00805197" w:rsidP="00805197">
      <w:pPr>
        <w:pStyle w:val="ConsPlusNormal"/>
        <w:spacing w:before="220"/>
        <w:ind w:firstLine="540"/>
        <w:jc w:val="both"/>
      </w:pPr>
      <w:r>
        <w:t xml:space="preserve">5) в </w:t>
      </w:r>
      <w:hyperlink r:id="rId18" w:history="1">
        <w:r>
          <w:rPr>
            <w:color w:val="0000FF"/>
          </w:rPr>
          <w:t>статье 102</w:t>
        </w:r>
      </w:hyperlink>
      <w:r>
        <w:t>:</w:t>
      </w:r>
    </w:p>
    <w:p w14:paraId="73978340" w14:textId="77777777" w:rsidR="00805197" w:rsidRDefault="00805197" w:rsidP="008051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805197" w14:paraId="1DA78D35" w14:textId="77777777" w:rsidTr="00CF2C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932145" w14:textId="77777777" w:rsidR="00805197" w:rsidRDefault="00805197" w:rsidP="00CF2C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700C31" w14:textId="77777777" w:rsidR="00805197" w:rsidRDefault="00805197" w:rsidP="00CF2C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6906926" w14:textId="77777777" w:rsidR="00805197" w:rsidRDefault="00805197" w:rsidP="00CF2CC8">
            <w:pPr>
              <w:pStyle w:val="ConsPlusNormal"/>
              <w:jc w:val="both"/>
            </w:pPr>
            <w:proofErr w:type="spellStart"/>
            <w:r>
              <w:rPr>
                <w:color w:val="392C69"/>
              </w:rPr>
              <w:t>КонсультантПлюс</w:t>
            </w:r>
            <w:proofErr w:type="spellEnd"/>
            <w:r>
              <w:rPr>
                <w:color w:val="392C69"/>
              </w:rPr>
              <w:t>: примечание.</w:t>
            </w:r>
          </w:p>
          <w:p w14:paraId="7D1EBD3A" w14:textId="77777777" w:rsidR="00805197" w:rsidRDefault="00805197" w:rsidP="00CF2CC8">
            <w:pPr>
              <w:pStyle w:val="ConsPlusNormal"/>
              <w:jc w:val="both"/>
            </w:pPr>
            <w:proofErr w:type="spellStart"/>
            <w:r>
              <w:rPr>
                <w:color w:val="392C69"/>
              </w:rPr>
              <w:t>Пп</w:t>
            </w:r>
            <w:proofErr w:type="spellEnd"/>
            <w:r>
              <w:rPr>
                <w:color w:val="392C69"/>
              </w:rPr>
              <w:t xml:space="preserve">. "а" п. 5 ст. 1 </w:t>
            </w:r>
            <w:hyperlink w:anchor="P54" w:history="1">
              <w:r>
                <w:rPr>
                  <w:color w:val="0000FF"/>
                </w:rPr>
                <w:t>вступает</w:t>
              </w:r>
            </w:hyperlink>
            <w:r>
              <w:rPr>
                <w:color w:val="392C69"/>
              </w:rPr>
              <w:t xml:space="preserve"> в силу с 01.08.2022.</w:t>
            </w:r>
          </w:p>
        </w:tc>
        <w:tc>
          <w:tcPr>
            <w:tcW w:w="113" w:type="dxa"/>
            <w:tcBorders>
              <w:top w:val="nil"/>
              <w:left w:val="nil"/>
              <w:bottom w:val="nil"/>
              <w:right w:val="nil"/>
            </w:tcBorders>
            <w:shd w:val="clear" w:color="auto" w:fill="F4F3F8"/>
            <w:tcMar>
              <w:top w:w="0" w:type="dxa"/>
              <w:left w:w="0" w:type="dxa"/>
              <w:bottom w:w="0" w:type="dxa"/>
              <w:right w:w="0" w:type="dxa"/>
            </w:tcMar>
          </w:tcPr>
          <w:p w14:paraId="1F4E65E4" w14:textId="77777777" w:rsidR="00805197" w:rsidRDefault="00805197" w:rsidP="00CF2CC8">
            <w:pPr>
              <w:spacing w:after="1" w:line="0" w:lineRule="atLeast"/>
            </w:pPr>
          </w:p>
        </w:tc>
      </w:tr>
    </w:tbl>
    <w:p w14:paraId="3FE0F8A1" w14:textId="77777777" w:rsidR="00805197" w:rsidRDefault="00805197" w:rsidP="00805197">
      <w:pPr>
        <w:pStyle w:val="ConsPlusNormal"/>
        <w:spacing w:before="280"/>
        <w:ind w:firstLine="540"/>
        <w:jc w:val="both"/>
      </w:pPr>
      <w:bookmarkStart w:id="2" w:name="P43"/>
      <w:bookmarkEnd w:id="2"/>
      <w:r>
        <w:t xml:space="preserve">а) </w:t>
      </w:r>
      <w:hyperlink r:id="rId19" w:history="1">
        <w:r>
          <w:rPr>
            <w:color w:val="0000FF"/>
          </w:rPr>
          <w:t>дополнить</w:t>
        </w:r>
      </w:hyperlink>
      <w:r>
        <w:t xml:space="preserve"> пунктом 2.3 следующего содержания:</w:t>
      </w:r>
    </w:p>
    <w:p w14:paraId="34AF122E" w14:textId="77777777" w:rsidR="00805197" w:rsidRDefault="00805197" w:rsidP="00805197">
      <w:pPr>
        <w:pStyle w:val="ConsPlusNormal"/>
        <w:spacing w:before="220"/>
        <w:ind w:firstLine="540"/>
        <w:jc w:val="both"/>
      </w:pPr>
      <w:r>
        <w:t>"2.3. Не является разглашением налоговой тайны представление налоговым органом сведений о налогоплательщике (плательщике страховых взносов), составляющих налоговую тайну, иному лицу при наличии согласия на это указанного налогоплательщика (плательщика страховых взносов).</w:t>
      </w:r>
    </w:p>
    <w:p w14:paraId="3B593272" w14:textId="77777777" w:rsidR="00805197" w:rsidRDefault="00805197" w:rsidP="00805197">
      <w:pPr>
        <w:pStyle w:val="ConsPlusNormal"/>
        <w:spacing w:before="220"/>
        <w:ind w:firstLine="540"/>
        <w:jc w:val="both"/>
      </w:pPr>
      <w:r>
        <w:t>По выбору налогоплательщика (плательщика страховых взносов) согласие, предусмотренное абзацем первым настоящего пункта, может быть представлено в отношении всех сведений, полученных налоговым органом, или их части. Указанное согласие направляется в налоговый орган в электронной форме. Формат и порядок направления указанного согласия, порядок представления налоговым органом сведений, составляющих налоговую тайну, иному лицу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67F1210B" w14:textId="77777777" w:rsidR="00805197" w:rsidRDefault="00805197" w:rsidP="00805197">
      <w:pPr>
        <w:pStyle w:val="ConsPlusNormal"/>
        <w:spacing w:before="220"/>
        <w:ind w:firstLine="540"/>
        <w:jc w:val="both"/>
      </w:pPr>
      <w:r>
        <w:t xml:space="preserve">б) </w:t>
      </w:r>
      <w:hyperlink r:id="rId20" w:history="1">
        <w:r>
          <w:rPr>
            <w:color w:val="0000FF"/>
          </w:rPr>
          <w:t>пункт 10</w:t>
        </w:r>
      </w:hyperlink>
      <w:r>
        <w:t xml:space="preserve"> изложить в следующей редакции:</w:t>
      </w:r>
    </w:p>
    <w:p w14:paraId="288D96D6" w14:textId="77777777" w:rsidR="00805197" w:rsidRDefault="00805197" w:rsidP="00805197">
      <w:pPr>
        <w:pStyle w:val="ConsPlusNormal"/>
        <w:spacing w:before="220"/>
        <w:ind w:firstLine="540"/>
        <w:jc w:val="both"/>
      </w:pPr>
      <w:r>
        <w:t>"10.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по запросам указанных органов и фонда, направляемым в порядке, определенном Правительством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14:paraId="5AE06289" w14:textId="77777777" w:rsidR="00805197" w:rsidRDefault="00805197" w:rsidP="00805197">
      <w:pPr>
        <w:pStyle w:val="ConsPlusNormal"/>
        <w:spacing w:before="22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в Пенсионном фонде Российской Федерации имеют должностные лица, определяемые руководителями указанных органов и фонда соответственно.".</w:t>
      </w:r>
    </w:p>
    <w:p w14:paraId="6D3116F4" w14:textId="77777777" w:rsidR="00805197" w:rsidRDefault="00805197" w:rsidP="00805197">
      <w:pPr>
        <w:pStyle w:val="ConsPlusNormal"/>
        <w:ind w:firstLine="540"/>
        <w:jc w:val="both"/>
      </w:pPr>
    </w:p>
    <w:p w14:paraId="0F4A9225" w14:textId="77777777" w:rsidR="00805197" w:rsidRDefault="00805197" w:rsidP="00805197">
      <w:pPr>
        <w:pStyle w:val="ConsPlusTitle"/>
        <w:ind w:firstLine="540"/>
        <w:jc w:val="both"/>
        <w:outlineLvl w:val="0"/>
      </w:pPr>
      <w:r>
        <w:t>Статья 2</w:t>
      </w:r>
    </w:p>
    <w:p w14:paraId="3AD54087" w14:textId="77777777" w:rsidR="00805197" w:rsidRDefault="00805197" w:rsidP="00805197">
      <w:pPr>
        <w:pStyle w:val="ConsPlusNormal"/>
        <w:ind w:firstLine="540"/>
        <w:jc w:val="both"/>
      </w:pPr>
    </w:p>
    <w:p w14:paraId="22193F88" w14:textId="77777777" w:rsidR="00805197" w:rsidRDefault="00805197" w:rsidP="0080519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3DA6F8A2" w14:textId="77777777" w:rsidR="00805197" w:rsidRDefault="00805197" w:rsidP="00805197">
      <w:pPr>
        <w:pStyle w:val="ConsPlusNormal"/>
        <w:spacing w:before="220"/>
        <w:ind w:firstLine="540"/>
        <w:jc w:val="both"/>
      </w:pPr>
      <w:bookmarkStart w:id="3" w:name="P53"/>
      <w:bookmarkEnd w:id="3"/>
      <w:r>
        <w:t xml:space="preserve">2. </w:t>
      </w:r>
      <w:hyperlink w:anchor="P26" w:history="1">
        <w:r>
          <w:rPr>
            <w:color w:val="0000FF"/>
          </w:rPr>
          <w:t>Подпункт "б" пункта 1</w:t>
        </w:r>
      </w:hyperlink>
      <w:r>
        <w:t xml:space="preserve"> и </w:t>
      </w:r>
      <w:hyperlink w:anchor="P30" w:history="1">
        <w:r>
          <w:rPr>
            <w:color w:val="0000FF"/>
          </w:rPr>
          <w:t>пункт 2 статьи 1</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14:paraId="499D297B" w14:textId="77777777" w:rsidR="00805197" w:rsidRDefault="00805197" w:rsidP="00805197">
      <w:pPr>
        <w:pStyle w:val="ConsPlusNormal"/>
        <w:spacing w:before="220"/>
        <w:ind w:firstLine="540"/>
        <w:jc w:val="both"/>
      </w:pPr>
      <w:bookmarkStart w:id="4" w:name="P54"/>
      <w:bookmarkEnd w:id="4"/>
      <w:r>
        <w:t xml:space="preserve">3. </w:t>
      </w:r>
      <w:hyperlink w:anchor="P43" w:history="1">
        <w:r>
          <w:rPr>
            <w:color w:val="0000FF"/>
          </w:rPr>
          <w:t>Подпункт "а" пункта 5 статьи 1</w:t>
        </w:r>
      </w:hyperlink>
      <w:r>
        <w:t xml:space="preserve"> настоящего Федерального закона вступает в силу с 1 августа 2022 года.</w:t>
      </w:r>
    </w:p>
    <w:p w14:paraId="2D4D2A3A" w14:textId="77777777" w:rsidR="00805197" w:rsidRDefault="00805197" w:rsidP="00805197">
      <w:pPr>
        <w:pStyle w:val="ConsPlusNormal"/>
        <w:spacing w:before="220"/>
        <w:ind w:firstLine="540"/>
        <w:jc w:val="both"/>
      </w:pPr>
      <w:r>
        <w:t xml:space="preserve">4. Положения </w:t>
      </w:r>
      <w:hyperlink r:id="rId21" w:history="1">
        <w:r>
          <w:rPr>
            <w:color w:val="0000FF"/>
          </w:rPr>
          <w:t>абзаца третьего пункта 1 статьи 81</w:t>
        </w:r>
      </w:hyperlink>
      <w:r>
        <w:t xml:space="preserve"> Налогового кодекса Российской Федерации применяются в отношении налоговых деклараций (расчетов), представленных после дня вступления в силу </w:t>
      </w:r>
      <w:hyperlink w:anchor="P30" w:history="1">
        <w:r>
          <w:rPr>
            <w:color w:val="0000FF"/>
          </w:rPr>
          <w:t>пункта 2 статьи 1</w:t>
        </w:r>
      </w:hyperlink>
      <w:r>
        <w:t xml:space="preserve"> настоящего Федерального закона.</w:t>
      </w:r>
    </w:p>
    <w:p w14:paraId="0459C50C" w14:textId="77777777" w:rsidR="00805197" w:rsidRDefault="00805197" w:rsidP="00805197">
      <w:pPr>
        <w:pStyle w:val="ConsPlusNormal"/>
        <w:ind w:firstLine="540"/>
        <w:jc w:val="both"/>
      </w:pPr>
    </w:p>
    <w:p w14:paraId="02E905E6" w14:textId="77777777" w:rsidR="00805197" w:rsidRDefault="00805197" w:rsidP="00805197">
      <w:pPr>
        <w:pStyle w:val="ConsPlusNormal"/>
        <w:jc w:val="right"/>
      </w:pPr>
      <w:r>
        <w:t>Президент</w:t>
      </w:r>
    </w:p>
    <w:p w14:paraId="4094064C" w14:textId="77777777" w:rsidR="00805197" w:rsidRDefault="00805197" w:rsidP="00805197">
      <w:pPr>
        <w:pStyle w:val="ConsPlusNormal"/>
        <w:jc w:val="right"/>
      </w:pPr>
      <w:r>
        <w:t>Российской Федерации</w:t>
      </w:r>
    </w:p>
    <w:p w14:paraId="09C25EDE" w14:textId="77777777" w:rsidR="00805197" w:rsidRDefault="00805197" w:rsidP="00805197">
      <w:pPr>
        <w:pStyle w:val="ConsPlusNormal"/>
        <w:jc w:val="right"/>
      </w:pPr>
      <w:r>
        <w:t>В.ПУТИН</w:t>
      </w:r>
    </w:p>
    <w:p w14:paraId="00BE192F" w14:textId="77777777" w:rsidR="00805197" w:rsidRDefault="00805197" w:rsidP="00805197">
      <w:pPr>
        <w:pStyle w:val="ConsPlusNormal"/>
      </w:pPr>
      <w:r>
        <w:t>Москва, Кремль</w:t>
      </w:r>
    </w:p>
    <w:p w14:paraId="17D8CBD6" w14:textId="77777777" w:rsidR="00805197" w:rsidRDefault="00805197" w:rsidP="00805197">
      <w:pPr>
        <w:pStyle w:val="ConsPlusNormal"/>
        <w:spacing w:before="220"/>
      </w:pPr>
      <w:r>
        <w:t>1 мая 2022 года</w:t>
      </w:r>
    </w:p>
    <w:p w14:paraId="73108737" w14:textId="77777777" w:rsidR="00805197" w:rsidRDefault="00805197" w:rsidP="00805197">
      <w:pPr>
        <w:pStyle w:val="ConsPlusNormal"/>
        <w:spacing w:before="220"/>
      </w:pPr>
      <w:r>
        <w:t>N 120-ФЗ</w:t>
      </w:r>
    </w:p>
    <w:p w14:paraId="5C203058" w14:textId="77777777" w:rsidR="00805197" w:rsidRDefault="00805197" w:rsidP="00805197">
      <w:pPr>
        <w:pStyle w:val="ConsPlusNormal"/>
        <w:jc w:val="both"/>
      </w:pPr>
    </w:p>
    <w:p w14:paraId="4A984961" w14:textId="77777777" w:rsidR="00EE674F" w:rsidRDefault="00EE674F"/>
    <w:sectPr w:rsidR="00EE674F"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97"/>
    <w:rsid w:val="00805197"/>
    <w:rsid w:val="00BB3605"/>
    <w:rsid w:val="00EE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82A2"/>
  <w15:chartTrackingRefBased/>
  <w15:docId w15:val="{33B1A253-E37D-A24B-B44D-A9207A64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197"/>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197"/>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805197"/>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805197"/>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53&amp;dst=5445" TargetMode="External"/><Relationship Id="rId13" Type="http://schemas.openxmlformats.org/officeDocument/2006/relationships/hyperlink" Target="https://login.consultant.ru/link/?req=doc&amp;base=LAW&amp;n=412862&amp;dst=101328" TargetMode="External"/><Relationship Id="rId18" Type="http://schemas.openxmlformats.org/officeDocument/2006/relationships/hyperlink" Target="https://login.consultant.ru/link/?req=doc&amp;base=LAW&amp;n=412862&amp;dst=10107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6355&amp;dst=5531" TargetMode="External"/><Relationship Id="rId7" Type="http://schemas.openxmlformats.org/officeDocument/2006/relationships/hyperlink" Target="https://login.consultant.ru/link/?req=doc&amp;base=LAW&amp;n=412862&amp;dst=5500" TargetMode="External"/><Relationship Id="rId12" Type="http://schemas.openxmlformats.org/officeDocument/2006/relationships/hyperlink" Target="https://login.consultant.ru/link/?req=doc&amp;base=LAW&amp;n=412862&amp;dst=4954" TargetMode="External"/><Relationship Id="rId17" Type="http://schemas.openxmlformats.org/officeDocument/2006/relationships/hyperlink" Target="https://login.consultant.ru/link/?req=doc&amp;base=LAW&amp;n=412862&amp;dst=4964" TargetMode="External"/><Relationship Id="rId2" Type="http://schemas.openxmlformats.org/officeDocument/2006/relationships/settings" Target="settings.xml"/><Relationship Id="rId16" Type="http://schemas.openxmlformats.org/officeDocument/2006/relationships/hyperlink" Target="https://login.consultant.ru/link/?req=doc&amp;base=LAW&amp;n=412862&amp;dst=4961" TargetMode="External"/><Relationship Id="rId20" Type="http://schemas.openxmlformats.org/officeDocument/2006/relationships/hyperlink" Target="https://login.consultant.ru/link/?req=doc&amp;base=LAW&amp;n=412862&amp;dst=4992" TargetMode="External"/><Relationship Id="rId1" Type="http://schemas.openxmlformats.org/officeDocument/2006/relationships/styles" Target="styles.xml"/><Relationship Id="rId6" Type="http://schemas.openxmlformats.org/officeDocument/2006/relationships/hyperlink" Target="https://login.consultant.ru/link/?req=doc&amp;base=LAW&amp;n=412862&amp;dst=5445" TargetMode="External"/><Relationship Id="rId11" Type="http://schemas.openxmlformats.org/officeDocument/2006/relationships/hyperlink" Target="https://login.consultant.ru/link/?req=doc&amp;base=LAW&amp;n=412862&amp;dst=4952" TargetMode="External"/><Relationship Id="rId5" Type="http://schemas.openxmlformats.org/officeDocument/2006/relationships/hyperlink" Target="https://login.consultant.ru/link/?req=doc&amp;base=LAW&amp;n=412862" TargetMode="External"/><Relationship Id="rId15" Type="http://schemas.openxmlformats.org/officeDocument/2006/relationships/hyperlink" Target="https://login.consultant.ru/link/?req=doc&amp;base=LAW&amp;n=412862&amp;dst=4960" TargetMode="External"/><Relationship Id="rId23" Type="http://schemas.openxmlformats.org/officeDocument/2006/relationships/theme" Target="theme/theme1.xml"/><Relationship Id="rId10" Type="http://schemas.openxmlformats.org/officeDocument/2006/relationships/hyperlink" Target="https://login.consultant.ru/link/?req=doc&amp;base=LAW&amp;n=412862&amp;dst=4952" TargetMode="External"/><Relationship Id="rId19" Type="http://schemas.openxmlformats.org/officeDocument/2006/relationships/hyperlink" Target="https://login.consultant.ru/link/?req=doc&amp;base=LAW&amp;n=410372&amp;dst=10107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6253&amp;dst=596" TargetMode="External"/><Relationship Id="rId14" Type="http://schemas.openxmlformats.org/officeDocument/2006/relationships/hyperlink" Target="https://login.consultant.ru/link/?req=doc&amp;base=LAW&amp;n=412862&amp;dst=495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2022-06-20T02:13:00Z</dcterms:created>
  <dcterms:modified xsi:type="dcterms:W3CDTF">2022-06-20T02:14:00Z</dcterms:modified>
</cp:coreProperties>
</file>