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A070" w14:textId="77777777" w:rsidR="00052595" w:rsidRDefault="00052595" w:rsidP="00052595"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52D9D3D6" w14:textId="77777777" w:rsidR="00052595" w:rsidRDefault="00052595" w:rsidP="00052595">
      <w:pPr>
        <w:pStyle w:val="ConsPlusNormal"/>
        <w:jc w:val="both"/>
        <w:outlineLvl w:val="0"/>
      </w:pPr>
    </w:p>
    <w:p w14:paraId="09A088D8" w14:textId="77777777" w:rsidR="00052595" w:rsidRDefault="00052595" w:rsidP="00052595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14:paraId="6EAE809C" w14:textId="77777777" w:rsidR="00052595" w:rsidRDefault="00052595" w:rsidP="00052595">
      <w:pPr>
        <w:pStyle w:val="ConsPlusTitle"/>
        <w:jc w:val="center"/>
      </w:pPr>
    </w:p>
    <w:p w14:paraId="3788DF14" w14:textId="77777777" w:rsidR="00052595" w:rsidRDefault="00052595" w:rsidP="00052595">
      <w:pPr>
        <w:pStyle w:val="ConsPlusTitle"/>
        <w:jc w:val="center"/>
      </w:pPr>
      <w:r>
        <w:t>ФЕДЕРАЛЬНАЯ СЛУЖБА ГОСУДАРСТВЕННОЙ СТАТИСТИКИ</w:t>
      </w:r>
    </w:p>
    <w:p w14:paraId="18E2C63A" w14:textId="77777777" w:rsidR="00052595" w:rsidRDefault="00052595" w:rsidP="00052595">
      <w:pPr>
        <w:pStyle w:val="ConsPlusTitle"/>
        <w:jc w:val="center"/>
      </w:pPr>
    </w:p>
    <w:p w14:paraId="4EDB6F3E" w14:textId="77777777" w:rsidR="00052595" w:rsidRDefault="00052595" w:rsidP="00052595">
      <w:pPr>
        <w:pStyle w:val="ConsPlusTitle"/>
        <w:jc w:val="center"/>
      </w:pPr>
      <w:r>
        <w:t>ПРИКАЗ</w:t>
      </w:r>
    </w:p>
    <w:p w14:paraId="53478500" w14:textId="77777777" w:rsidR="00052595" w:rsidRDefault="00052595" w:rsidP="00052595">
      <w:pPr>
        <w:pStyle w:val="ConsPlusTitle"/>
        <w:jc w:val="center"/>
      </w:pPr>
      <w:r>
        <w:t>от 29 июля 2022 г. N 536</w:t>
      </w:r>
    </w:p>
    <w:p w14:paraId="79C624EB" w14:textId="77777777" w:rsidR="00052595" w:rsidRDefault="00052595" w:rsidP="00052595">
      <w:pPr>
        <w:pStyle w:val="ConsPlusTitle"/>
        <w:jc w:val="center"/>
      </w:pPr>
    </w:p>
    <w:p w14:paraId="418335FF" w14:textId="77777777" w:rsidR="00052595" w:rsidRDefault="00052595" w:rsidP="00052595">
      <w:pPr>
        <w:pStyle w:val="ConsPlusTitle"/>
        <w:jc w:val="center"/>
      </w:pPr>
      <w:r>
        <w:t>ОБ УТВЕРЖДЕНИИ ФОРМ ФЕДЕРАЛЬНОГО СТАТИСТИЧЕСКОГО НАБЛЮДЕНИЯ</w:t>
      </w:r>
    </w:p>
    <w:p w14:paraId="61BB3D65" w14:textId="77777777" w:rsidR="00052595" w:rsidRDefault="00052595" w:rsidP="00052595">
      <w:pPr>
        <w:pStyle w:val="ConsPlusTitle"/>
        <w:jc w:val="center"/>
      </w:pPr>
      <w:r>
        <w:t>ДЛЯ ОРГАНИЗАЦИИ ФЕДЕРАЛЬНОГО СТАТИСТИЧЕСКОГО НАБЛЮДЕНИЯ</w:t>
      </w:r>
    </w:p>
    <w:p w14:paraId="672F29A6" w14:textId="77777777" w:rsidR="00052595" w:rsidRDefault="00052595" w:rsidP="00052595">
      <w:pPr>
        <w:pStyle w:val="ConsPlusTitle"/>
        <w:jc w:val="center"/>
      </w:pPr>
      <w:r>
        <w:t>ЗА ЦЕНАМИ И ФИНАНСАМИ</w:t>
      </w:r>
    </w:p>
    <w:p w14:paraId="175DBCF8" w14:textId="77777777" w:rsidR="00052595" w:rsidRDefault="00052595" w:rsidP="00052595">
      <w:pPr>
        <w:pStyle w:val="ConsPlusNormal"/>
        <w:jc w:val="both"/>
      </w:pPr>
    </w:p>
    <w:p w14:paraId="02272CA5" w14:textId="77777777" w:rsidR="00052595" w:rsidRDefault="00052595" w:rsidP="0005259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в целях реализации позиций </w:t>
      </w:r>
      <w:hyperlink r:id="rId6">
        <w:r>
          <w:rPr>
            <w:color w:val="0000FF"/>
          </w:rPr>
          <w:t>подразделов 1.28</w:t>
        </w:r>
      </w:hyperlink>
      <w:r>
        <w:t xml:space="preserve">, </w:t>
      </w:r>
      <w:hyperlink r:id="rId7">
        <w:r>
          <w:rPr>
            <w:color w:val="0000FF"/>
          </w:rPr>
          <w:t>1.29</w:t>
        </w:r>
      </w:hyperlink>
      <w:r>
        <w:t xml:space="preserve">, </w:t>
      </w:r>
      <w:hyperlink r:id="rId8">
        <w:r>
          <w:rPr>
            <w:color w:val="0000FF"/>
          </w:rPr>
          <w:t>1.32</w:t>
        </w:r>
      </w:hyperlink>
      <w:r>
        <w:t xml:space="preserve"> и </w:t>
      </w:r>
      <w:hyperlink r:id="rId9">
        <w:r>
          <w:rPr>
            <w:color w:val="0000FF"/>
          </w:rPr>
          <w:t>1.6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14:paraId="33E87269" w14:textId="77777777" w:rsidR="00052595" w:rsidRDefault="00052595" w:rsidP="00052595">
      <w:pPr>
        <w:pStyle w:val="ConsPlusNormal"/>
        <w:spacing w:before="200"/>
        <w:ind w:firstLine="540"/>
        <w:jc w:val="both"/>
      </w:pPr>
      <w:bookmarkStart w:id="0" w:name="P13"/>
      <w:bookmarkEnd w:id="0"/>
      <w:r>
        <w:t>1. Утвердить прилагаемые формы федерального статистического наблюдения с указаниями по их заполнению и ввести их в действие:</w:t>
      </w:r>
    </w:p>
    <w:p w14:paraId="7779F006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>годовые с отчета за 2022 год:</w:t>
      </w:r>
    </w:p>
    <w:p w14:paraId="1BFA0AC5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1-СОНКО "Сведения о деятельности социально ориентированной некоммерческой организации" </w:t>
      </w:r>
      <w:hyperlink w:anchor="P55">
        <w:r>
          <w:rPr>
            <w:color w:val="0000FF"/>
          </w:rPr>
          <w:t>(приложение N 1)</w:t>
        </w:r>
      </w:hyperlink>
      <w:r>
        <w:t>;</w:t>
      </w:r>
    </w:p>
    <w:p w14:paraId="627BF351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1-цены приобретения "Сведения о ценах (тарифах) на промышленные товары и услуги, приобретенные сельскохозяйственными организациями" </w:t>
      </w:r>
      <w:hyperlink w:anchor="P560">
        <w:r>
          <w:rPr>
            <w:color w:val="0000FF"/>
          </w:rPr>
          <w:t>(приложение N 2)</w:t>
        </w:r>
      </w:hyperlink>
      <w:r>
        <w:t>;</w:t>
      </w:r>
    </w:p>
    <w:p w14:paraId="48325CC4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3-кооператив "Сведения о деятельности сельскохозяйственных кредитных потребительских кооперативов" </w:t>
      </w:r>
      <w:hyperlink w:anchor="P1908">
        <w:r>
          <w:rPr>
            <w:color w:val="0000FF"/>
          </w:rPr>
          <w:t>(приложение N 3)</w:t>
        </w:r>
      </w:hyperlink>
      <w:r>
        <w:t>;</w:t>
      </w:r>
    </w:p>
    <w:p w14:paraId="4F1DAC16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12-Ф "Сведения об использовании денежных средств" </w:t>
      </w:r>
      <w:hyperlink w:anchor="P2170">
        <w:r>
          <w:rPr>
            <w:color w:val="0000FF"/>
          </w:rPr>
          <w:t>(приложение N 4)</w:t>
        </w:r>
      </w:hyperlink>
      <w:r>
        <w:t>;</w:t>
      </w:r>
    </w:p>
    <w:p w14:paraId="405F9C83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>полугодовая с отчета за январь - декабрь 2022 года:</w:t>
      </w:r>
    </w:p>
    <w:p w14:paraId="2F04233C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2-соцподдержка "Сведения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образований" </w:t>
      </w:r>
      <w:hyperlink w:anchor="P2444">
        <w:r>
          <w:rPr>
            <w:color w:val="0000FF"/>
          </w:rPr>
          <w:t>(приложение N 5)</w:t>
        </w:r>
      </w:hyperlink>
      <w:r>
        <w:t>;</w:t>
      </w:r>
    </w:p>
    <w:p w14:paraId="4CC87FE0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>квартальные с отчета за январь - март 2023 года:</w:t>
      </w:r>
    </w:p>
    <w:p w14:paraId="42DE8E5D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1-связь (тарифы) "Сведения о тарифах на услуги связи для юридических лиц" </w:t>
      </w:r>
      <w:hyperlink w:anchor="P3865">
        <w:r>
          <w:rPr>
            <w:color w:val="0000FF"/>
          </w:rPr>
          <w:t>(приложение N 6)</w:t>
        </w:r>
      </w:hyperlink>
      <w:r>
        <w:t>;</w:t>
      </w:r>
    </w:p>
    <w:p w14:paraId="6F086564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П-6 "Сведения о финансовых вложениях и обязательствах" </w:t>
      </w:r>
      <w:hyperlink w:anchor="P4186">
        <w:r>
          <w:rPr>
            <w:color w:val="0000FF"/>
          </w:rPr>
          <w:t>(приложение N 7)</w:t>
        </w:r>
      </w:hyperlink>
      <w:r>
        <w:t>;</w:t>
      </w:r>
    </w:p>
    <w:p w14:paraId="3026A4D7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>месячные с отчета за январь 2023 года:</w:t>
      </w:r>
    </w:p>
    <w:p w14:paraId="558E9B27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1-ТАРИФ (авто) "Сведения о тарифах на перевозку грузов автомобильным транспортом" </w:t>
      </w:r>
      <w:hyperlink w:anchor="P5210">
        <w:r>
          <w:rPr>
            <w:color w:val="0000FF"/>
          </w:rPr>
          <w:t>(приложение N 8)</w:t>
        </w:r>
      </w:hyperlink>
      <w:r>
        <w:t>;</w:t>
      </w:r>
    </w:p>
    <w:p w14:paraId="5AE31935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>N 1-ТАРИФ (</w:t>
      </w:r>
      <w:proofErr w:type="spellStart"/>
      <w:r>
        <w:t>внутр</w:t>
      </w:r>
      <w:proofErr w:type="spellEnd"/>
      <w:r>
        <w:t xml:space="preserve">. вод.) "Сведения о тарифах на перевозку тонны грузов организациями внутреннего водного транспорта" </w:t>
      </w:r>
      <w:hyperlink w:anchor="P5755">
        <w:r>
          <w:rPr>
            <w:color w:val="0000FF"/>
          </w:rPr>
          <w:t>(приложение N 9)</w:t>
        </w:r>
      </w:hyperlink>
      <w:r>
        <w:t>;</w:t>
      </w:r>
    </w:p>
    <w:p w14:paraId="554AF1A0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1-ТАРИФ (га) "Сведения о тарифах на перевозку тонны грузов организациями воздушного транспорта" </w:t>
      </w:r>
      <w:hyperlink w:anchor="P6132">
        <w:r>
          <w:rPr>
            <w:color w:val="0000FF"/>
          </w:rPr>
          <w:t>(приложение N 10)</w:t>
        </w:r>
      </w:hyperlink>
      <w:r>
        <w:t>;</w:t>
      </w:r>
    </w:p>
    <w:p w14:paraId="37246C21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>N 1-ТАРИФ (</w:t>
      </w:r>
      <w:proofErr w:type="spellStart"/>
      <w:r>
        <w:t>жел</w:t>
      </w:r>
      <w:proofErr w:type="spellEnd"/>
      <w:r>
        <w:t xml:space="preserve">) "Сведения о тарифах на перевозку тонны грузов железнодорожным транспортом" </w:t>
      </w:r>
      <w:hyperlink w:anchor="P6493">
        <w:r>
          <w:rPr>
            <w:color w:val="0000FF"/>
          </w:rPr>
          <w:t>(приложение N 11)</w:t>
        </w:r>
      </w:hyperlink>
      <w:r>
        <w:t>;</w:t>
      </w:r>
    </w:p>
    <w:p w14:paraId="0B550223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1-ТАРИФ (мор) "Сведения о тарифах на перевозку тонны грузов организациями морского </w:t>
      </w:r>
      <w:r>
        <w:lastRenderedPageBreak/>
        <w:t xml:space="preserve">транспорта" </w:t>
      </w:r>
      <w:hyperlink w:anchor="P7040">
        <w:r>
          <w:rPr>
            <w:color w:val="0000FF"/>
          </w:rPr>
          <w:t>(приложение N 12)</w:t>
        </w:r>
      </w:hyperlink>
      <w:r>
        <w:t>;</w:t>
      </w:r>
    </w:p>
    <w:p w14:paraId="573FAB84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1-ТАРИФ (труб) "Сведения о тарифах на перекачку (транспортировку) грузов трубопроводным транспортом" </w:t>
      </w:r>
      <w:hyperlink w:anchor="P7413">
        <w:r>
          <w:rPr>
            <w:color w:val="0000FF"/>
          </w:rPr>
          <w:t>(приложение N 13)</w:t>
        </w:r>
      </w:hyperlink>
      <w:r>
        <w:t>;</w:t>
      </w:r>
    </w:p>
    <w:p w14:paraId="40A3C6A3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1-цены производителей "Сведения о ценах производителей промышленных товаров (услуг)" </w:t>
      </w:r>
      <w:hyperlink w:anchor="P7613">
        <w:r>
          <w:rPr>
            <w:color w:val="0000FF"/>
          </w:rPr>
          <w:t>(приложение N 14)</w:t>
        </w:r>
      </w:hyperlink>
      <w:r>
        <w:t>;</w:t>
      </w:r>
    </w:p>
    <w:p w14:paraId="66083354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1-цены производителей (удобрения) "Сведения о ценах производителей на минеральные удобрения и азотные соединения" </w:t>
      </w:r>
      <w:hyperlink w:anchor="P8491">
        <w:r>
          <w:rPr>
            <w:color w:val="0000FF"/>
          </w:rPr>
          <w:t>(приложение N 15)</w:t>
        </w:r>
      </w:hyperlink>
      <w:r>
        <w:t>;</w:t>
      </w:r>
    </w:p>
    <w:p w14:paraId="63A60EBB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2-цены приобретения "Сведения о ценах приобретения отдельных видов товаров" </w:t>
      </w:r>
      <w:hyperlink w:anchor="P8895">
        <w:r>
          <w:rPr>
            <w:color w:val="0000FF"/>
          </w:rPr>
          <w:t>(приложение N 16)</w:t>
        </w:r>
      </w:hyperlink>
      <w:r>
        <w:t>;</w:t>
      </w:r>
    </w:p>
    <w:p w14:paraId="74900761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2-цены приобретения (зерно) "Сведения о средних ценах на приобретенное промышленными организациями зерно для основного производства" </w:t>
      </w:r>
      <w:hyperlink w:anchor="P10674">
        <w:r>
          <w:rPr>
            <w:color w:val="0000FF"/>
          </w:rPr>
          <w:t>(приложение N 17)</w:t>
        </w:r>
      </w:hyperlink>
      <w:r>
        <w:t>;</w:t>
      </w:r>
    </w:p>
    <w:p w14:paraId="54780036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9-КС "Сведения о ценах на приобретенные основные строительные материалы, детали и конструкции" </w:t>
      </w:r>
      <w:hyperlink w:anchor="P11257">
        <w:r>
          <w:rPr>
            <w:color w:val="0000FF"/>
          </w:rPr>
          <w:t>(приложение N 18)</w:t>
        </w:r>
      </w:hyperlink>
      <w:r>
        <w:t>;</w:t>
      </w:r>
    </w:p>
    <w:p w14:paraId="1AACE7B8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N П-3 "Сведения о финансовом состоянии организации" </w:t>
      </w:r>
      <w:hyperlink w:anchor="P12062">
        <w:r>
          <w:rPr>
            <w:color w:val="0000FF"/>
          </w:rPr>
          <w:t>(приложение N 19)</w:t>
        </w:r>
      </w:hyperlink>
      <w:r>
        <w:t>.</w:t>
      </w:r>
    </w:p>
    <w:p w14:paraId="764237FC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>2. Первичные статистические данные по формам федерального статистического наблюдения, утвержденным настоящим приказом, предоставлять в соответствии с указаниями по их заполнению по адресам, в сроки и с периодичностью, которые указаны на бланках этих форм.</w:t>
      </w:r>
    </w:p>
    <w:p w14:paraId="656ABCF3" w14:textId="77777777" w:rsidR="00052595" w:rsidRDefault="00052595" w:rsidP="00052595">
      <w:pPr>
        <w:pStyle w:val="ConsPlusNormal"/>
        <w:spacing w:before="200"/>
        <w:ind w:firstLine="540"/>
        <w:jc w:val="both"/>
      </w:pPr>
      <w:r>
        <w:t xml:space="preserve">3. С введением в действие указанных в </w:t>
      </w:r>
      <w:hyperlink w:anchor="P13">
        <w:r>
          <w:rPr>
            <w:color w:val="0000FF"/>
          </w:rPr>
          <w:t>пункте 1</w:t>
        </w:r>
      </w:hyperlink>
      <w:r>
        <w:t xml:space="preserve"> настоящего приказа форм федерального статистического наблюдения признать утратившими силу отдельные положения приказов Росстата согласно </w:t>
      </w:r>
      <w:hyperlink w:anchor="P12519">
        <w:r>
          <w:rPr>
            <w:color w:val="0000FF"/>
          </w:rPr>
          <w:t>приложению N 20</w:t>
        </w:r>
      </w:hyperlink>
      <w:r>
        <w:t>.</w:t>
      </w:r>
    </w:p>
    <w:p w14:paraId="4ADFA09A" w14:textId="77777777" w:rsidR="00052595" w:rsidRDefault="00052595" w:rsidP="00052595">
      <w:pPr>
        <w:pStyle w:val="ConsPlusNormal"/>
        <w:jc w:val="both"/>
      </w:pPr>
    </w:p>
    <w:p w14:paraId="0021041F" w14:textId="77777777" w:rsidR="00052595" w:rsidRDefault="00052595" w:rsidP="00052595">
      <w:pPr>
        <w:pStyle w:val="ConsPlusNormal"/>
        <w:jc w:val="right"/>
      </w:pPr>
      <w:r>
        <w:t>Руководитель</w:t>
      </w:r>
    </w:p>
    <w:p w14:paraId="0DA7DA61" w14:textId="77777777" w:rsidR="00052595" w:rsidRDefault="00052595" w:rsidP="00052595">
      <w:pPr>
        <w:pStyle w:val="ConsPlusNormal"/>
        <w:jc w:val="right"/>
      </w:pPr>
      <w:r>
        <w:t>С.С.ГАЛКИН</w:t>
      </w:r>
    </w:p>
    <w:p w14:paraId="7B7168CB" w14:textId="77777777" w:rsidR="00052595" w:rsidRDefault="00052595" w:rsidP="00052595"/>
    <w:p w14:paraId="48CE2CBD" w14:textId="77777777" w:rsidR="00052595" w:rsidRDefault="00052595" w:rsidP="00052595"/>
    <w:p w14:paraId="0C2A15B8" w14:textId="77777777" w:rsidR="002305E0" w:rsidRDefault="002305E0"/>
    <w:sectPr w:rsidR="002305E0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95"/>
    <w:rsid w:val="00052595"/>
    <w:rsid w:val="002305E0"/>
    <w:rsid w:val="00BB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4EFF"/>
  <w15:chartTrackingRefBased/>
  <w15:docId w15:val="{840B010A-72E5-9844-8E9C-5E9CE6BA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595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59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2"/>
      <w:lang w:eastAsia="ru-RU"/>
    </w:rPr>
  </w:style>
  <w:style w:type="paragraph" w:customStyle="1" w:styleId="ConsPlusTitle">
    <w:name w:val="ConsPlusTitle"/>
    <w:rsid w:val="00052595"/>
    <w:pPr>
      <w:widowControl w:val="0"/>
      <w:autoSpaceDE w:val="0"/>
      <w:autoSpaceDN w:val="0"/>
    </w:pPr>
    <w:rPr>
      <w:rFonts w:ascii="Arial" w:eastAsia="Times New Roman" w:hAnsi="Arial" w:cs="Arial"/>
      <w:b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A15D9EC55A9A4788B1B3F72AFE8D1AEDC52E4EB7BEA5834913301BF6811148CE20DB51F3923BD9EB51DACF23A81B0736CA316C22CC196C5S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A15D9EC55A9A4788B1B3F72AFE8D1AEDC52E4EB7BEA5834913301BF6811148CE20DB51F3E29BD99B51DACF23A81B0736CA316C22CC196C5S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15D9EC55A9A4788B1B3F72AFE8D1AEDC52E4EB7BEA5834913301BF6811148CE20DB51F3E29BF98B51DACF23A81B0736CA316C22CC196C5S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EA15D9EC55A9A4788B1B3F72AFE8D1A9D756E4E07DEA5834913301BF6811148CE20DB51F3F20B99EB51DACF23A81B0736CA316C22CC196C5S8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BEA15D9EC55A9A4788B1B3F72AFE8D1AEDC52E4EB7BEA5834913301BF6811148CE20DB51F3E25B99BB51DACF23A81B0736CA316C22CC196C5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2022-09-12T13:37:00Z</dcterms:created>
  <dcterms:modified xsi:type="dcterms:W3CDTF">2022-09-12T13:37:00Z</dcterms:modified>
</cp:coreProperties>
</file>