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5B" w:rsidRDefault="003F4B5B" w:rsidP="003F4B5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4B5B" w:rsidRDefault="003F4B5B" w:rsidP="003F4B5B">
      <w:pPr>
        <w:pStyle w:val="ConsPlusNormal"/>
        <w:jc w:val="both"/>
        <w:outlineLvl w:val="0"/>
      </w:pPr>
    </w:p>
    <w:p w:rsidR="003F4B5B" w:rsidRDefault="003F4B5B" w:rsidP="003F4B5B">
      <w:pPr>
        <w:pStyle w:val="ConsPlusNormal"/>
      </w:pPr>
      <w:r>
        <w:t>Зарегистрировано в Минюсте России 25 апреля 2022 г. N 68320</w:t>
      </w:r>
    </w:p>
    <w:p w:rsidR="003F4B5B" w:rsidRDefault="003F4B5B" w:rsidP="003F4B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4B5B" w:rsidRDefault="003F4B5B" w:rsidP="003F4B5B">
      <w:pPr>
        <w:pStyle w:val="ConsPlusNormal"/>
      </w:pPr>
    </w:p>
    <w:p w:rsidR="003F4B5B" w:rsidRDefault="003F4B5B" w:rsidP="003F4B5B">
      <w:pPr>
        <w:pStyle w:val="ConsPlusTitle"/>
        <w:jc w:val="center"/>
      </w:pPr>
      <w:r>
        <w:t>ЦЕНТРАЛЬНЫЙ БАНК РОССИЙСКОЙ ФЕДЕРАЦИИ</w:t>
      </w:r>
    </w:p>
    <w:p w:rsidR="003F4B5B" w:rsidRDefault="003F4B5B" w:rsidP="003F4B5B">
      <w:pPr>
        <w:pStyle w:val="ConsPlusTitle"/>
        <w:jc w:val="center"/>
      </w:pPr>
    </w:p>
    <w:p w:rsidR="003F4B5B" w:rsidRDefault="003F4B5B" w:rsidP="003F4B5B">
      <w:pPr>
        <w:pStyle w:val="ConsPlusTitle"/>
        <w:jc w:val="center"/>
      </w:pPr>
      <w:r>
        <w:t>УКАЗАНИЕ</w:t>
      </w:r>
    </w:p>
    <w:p w:rsidR="003F4B5B" w:rsidRDefault="003F4B5B" w:rsidP="003F4B5B">
      <w:pPr>
        <w:pStyle w:val="ConsPlusTitle"/>
        <w:jc w:val="center"/>
      </w:pPr>
      <w:r>
        <w:t>от 25 марта 2022 г. N 6104-У</w:t>
      </w:r>
    </w:p>
    <w:p w:rsidR="003F4B5B" w:rsidRDefault="003F4B5B" w:rsidP="003F4B5B">
      <w:pPr>
        <w:pStyle w:val="ConsPlusTitle"/>
        <w:jc w:val="center"/>
      </w:pPr>
      <w:bookmarkStart w:id="0" w:name="_GoBack"/>
      <w:bookmarkEnd w:id="0"/>
    </w:p>
    <w:p w:rsidR="003F4B5B" w:rsidRDefault="003F4B5B" w:rsidP="003F4B5B">
      <w:pPr>
        <w:pStyle w:val="ConsPlusTitle"/>
        <w:jc w:val="center"/>
      </w:pPr>
      <w:r>
        <w:t>О ВНЕСЕНИИ ИЗМЕНЕНИЙ</w:t>
      </w:r>
    </w:p>
    <w:p w:rsidR="003F4B5B" w:rsidRDefault="003F4B5B" w:rsidP="003F4B5B">
      <w:pPr>
        <w:pStyle w:val="ConsPlusTitle"/>
        <w:jc w:val="center"/>
      </w:pPr>
      <w:r>
        <w:t>В ПОЛОЖЕНИЕ БАНКА РОССИИ ОТ 29 ИЮНЯ 2021 ГОДА N 762-П</w:t>
      </w:r>
    </w:p>
    <w:p w:rsidR="003F4B5B" w:rsidRDefault="003F4B5B" w:rsidP="003F4B5B">
      <w:pPr>
        <w:pStyle w:val="ConsPlusTitle"/>
        <w:jc w:val="center"/>
      </w:pPr>
      <w:r>
        <w:t>"О ПРАВИЛАХ ОСУЩЕСТВЛЕНИЯ ПЕРЕВОДА ДЕНЕЖНЫХ СРЕДСТВ"</w:t>
      </w:r>
    </w:p>
    <w:p w:rsidR="003F4B5B" w:rsidRDefault="003F4B5B" w:rsidP="003F4B5B">
      <w:pPr>
        <w:pStyle w:val="ConsPlusNormal"/>
        <w:ind w:firstLine="540"/>
        <w:jc w:val="both"/>
      </w:pPr>
    </w:p>
    <w:p w:rsidR="003F4B5B" w:rsidRDefault="003F4B5B" w:rsidP="003F4B5B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части 3 статьи 2</w:t>
        </w:r>
      </w:hyperlink>
      <w:r>
        <w:t xml:space="preserve">, </w:t>
      </w:r>
      <w:hyperlink r:id="rId6" w:history="1">
        <w:r>
          <w:rPr>
            <w:color w:val="0000FF"/>
          </w:rPr>
          <w:t>част</w:t>
        </w:r>
        <w:r>
          <w:rPr>
            <w:color w:val="0000FF"/>
          </w:rPr>
          <w:t>е</w:t>
        </w:r>
        <w:r>
          <w:rPr>
            <w:color w:val="0000FF"/>
          </w:rPr>
          <w:t>й 1</w:t>
        </w:r>
      </w:hyperlink>
      <w:r>
        <w:t xml:space="preserve"> и </w:t>
      </w:r>
      <w:hyperlink r:id="rId7" w:history="1">
        <w:r>
          <w:rPr>
            <w:color w:val="0000FF"/>
          </w:rPr>
          <w:t>6 статьи 8</w:t>
        </w:r>
      </w:hyperlink>
      <w:r>
        <w:t xml:space="preserve"> Федерального закона от 27 июня 2011 года N 161-ФЗ "О национальной платежной системе" &lt;1&gt;, </w:t>
      </w:r>
      <w:hyperlink r:id="rId8" w:history="1">
        <w:r>
          <w:rPr>
            <w:color w:val="0000FF"/>
          </w:rPr>
          <w:t>пунктов 4</w:t>
        </w:r>
      </w:hyperlink>
      <w:r>
        <w:t xml:space="preserve"> и </w:t>
      </w:r>
      <w:hyperlink r:id="rId9" w:history="1">
        <w:r>
          <w:rPr>
            <w:color w:val="0000FF"/>
          </w:rPr>
          <w:t>5 статьи 4</w:t>
        </w:r>
      </w:hyperlink>
      <w:r>
        <w:t xml:space="preserve">, </w:t>
      </w:r>
      <w:hyperlink r:id="rId10" w:history="1">
        <w:r>
          <w:rPr>
            <w:color w:val="0000FF"/>
          </w:rPr>
          <w:t>статьи 82.3</w:t>
        </w:r>
      </w:hyperlink>
      <w:r>
        <w:t xml:space="preserve"> Федерального закона от 10 июля 2002 года N 86-ФЗ "О Центральном банке Российской Федерации (Банке России)" &lt;2&gt;, </w:t>
      </w:r>
      <w:hyperlink r:id="rId11" w:history="1">
        <w:r>
          <w:rPr>
            <w:color w:val="0000FF"/>
          </w:rPr>
          <w:t>части первой статьи 31</w:t>
        </w:r>
      </w:hyperlink>
      <w:r>
        <w:t xml:space="preserve"> Федерального закона от 2 декабря 1990 года N 395-I "О банках и банковской деятельности" (в редакции Федерального закона от 3 февраля 1996 года N 17-ФЗ) &lt;3&gt;, </w:t>
      </w:r>
      <w:hyperlink r:id="rId12" w:history="1">
        <w:r>
          <w:rPr>
            <w:color w:val="0000FF"/>
          </w:rPr>
          <w:t>части 5.1 статьи 70</w:t>
        </w:r>
      </w:hyperlink>
      <w:r>
        <w:t xml:space="preserve"> Федерального закона от 2 октября 2007 года N 229-ФЗ "Об исполнительном производстве" &lt;4&gt;, </w:t>
      </w:r>
      <w:hyperlink r:id="rId13" w:history="1">
        <w:r>
          <w:rPr>
            <w:color w:val="0000FF"/>
          </w:rPr>
          <w:t>части 22.7 статьи 5</w:t>
        </w:r>
      </w:hyperlink>
      <w:r>
        <w:t xml:space="preserve"> Федерального закона от 21 декабря 2013 года N 353-ФЗ "О потребительском кредите (займе)" &lt;5&gt; и в соответствии с решением Совета директоров Банка России (протокол заседания Совета директоров Банка России от 18 марта 2022 года N ПСД-17):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2011, N 27, ст. 3872; 2015, N 1, ст. 8.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2002, N 28, ст. 2790; 2011, N 27, ст. 3873.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r>
        <w:t>&lt;3&gt; Ведомости Съезда народных депутатов РСФСР и Верховного Совета РСФСР, 1990, N 27, ст. 357; Собрание законодательства Российской Федерации, 1996, N 6, ст. 492.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2007, N 41, ст. 4849; 2019, N 8, ст. 715.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2013, N 51, ст. 6673; 2022, N 1, ст. 13.</w:t>
      </w:r>
    </w:p>
    <w:p w:rsidR="003F4B5B" w:rsidRDefault="003F4B5B" w:rsidP="003F4B5B">
      <w:pPr>
        <w:pStyle w:val="ConsPlusNormal"/>
        <w:ind w:firstLine="540"/>
        <w:jc w:val="both"/>
      </w:pPr>
    </w:p>
    <w:p w:rsidR="003F4B5B" w:rsidRDefault="003F4B5B" w:rsidP="003F4B5B">
      <w:pPr>
        <w:pStyle w:val="ConsPlusNormal"/>
        <w:ind w:firstLine="540"/>
        <w:jc w:val="both"/>
      </w:pPr>
      <w:r>
        <w:t xml:space="preserve">1. Внести в </w:t>
      </w:r>
      <w:hyperlink r:id="rId14" w:history="1">
        <w:r>
          <w:rPr>
            <w:color w:val="0000FF"/>
          </w:rPr>
          <w:t>Положение</w:t>
        </w:r>
      </w:hyperlink>
      <w:r>
        <w:t xml:space="preserve"> Банка России от 29 июня 2021 года N 762-П "О правилах осуществления перевода денежных средств" &lt;1&gt; следующие изменения: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r>
        <w:t>&lt;1&gt; Зарегистрировано Минюстом России 25 августа 2021 года, регистрационный N 64765.</w:t>
      </w:r>
    </w:p>
    <w:p w:rsidR="003F4B5B" w:rsidRDefault="003F4B5B" w:rsidP="003F4B5B">
      <w:pPr>
        <w:pStyle w:val="ConsPlusNormal"/>
        <w:ind w:firstLine="540"/>
        <w:jc w:val="both"/>
      </w:pPr>
    </w:p>
    <w:p w:rsidR="003F4B5B" w:rsidRDefault="003F4B5B" w:rsidP="003F4B5B">
      <w:pPr>
        <w:pStyle w:val="ConsPlusNormal"/>
        <w:ind w:firstLine="540"/>
        <w:jc w:val="both"/>
      </w:pPr>
      <w:r>
        <w:t xml:space="preserve">1.1. В </w:t>
      </w:r>
      <w:hyperlink r:id="rId15" w:history="1">
        <w:r>
          <w:rPr>
            <w:color w:val="0000FF"/>
          </w:rPr>
          <w:t>приложении 1</w:t>
        </w:r>
      </w:hyperlink>
      <w:r>
        <w:t>: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строке</w:t>
        </w:r>
      </w:hyperlink>
      <w:r>
        <w:t xml:space="preserve"> реквизита 20: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графу 3</w:t>
        </w:r>
      </w:hyperlink>
      <w:r>
        <w:t xml:space="preserve"> изложить в следующей редакции: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r>
        <w:t>"Назначение платежа кодовое.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r>
        <w:t xml:space="preserve">Указывается лицами, выплачивающими гражданину заработную плату и (или) иные доходы, </w:t>
      </w:r>
      <w:r>
        <w:lastRenderedPageBreak/>
        <w:t>с учетом единовременного или периодического характера выплат один из следующих кодов вида дохода: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r>
        <w:t xml:space="preserve">1 - перевод денежных средств, являющихся заработной платой и (или) иными доходами, в отношении которых </w:t>
      </w:r>
      <w:hyperlink r:id="rId18" w:history="1">
        <w:r>
          <w:rPr>
            <w:color w:val="0000FF"/>
          </w:rPr>
          <w:t>статьей 99</w:t>
        </w:r>
      </w:hyperlink>
      <w:r>
        <w:t xml:space="preserve"> Федерального закона от 2 октября 2007 года N 229-ФЗ &lt;1&gt; установлены ограничения размеров удержания;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r>
        <w:t xml:space="preserve">2 - перевод денежных средств, являющихся доходами, на которые в соответствии с </w:t>
      </w:r>
      <w:hyperlink r:id="rId19" w:history="1">
        <w:r>
          <w:rPr>
            <w:color w:val="0000FF"/>
          </w:rPr>
          <w:t>частью 1 статьи 101</w:t>
        </w:r>
      </w:hyperlink>
      <w:r>
        <w:t xml:space="preserve"> Федерального закона от 2 октября 2007 года N 229-ФЗ &lt;2&gt; не может быть обращено взыскание и которые имеют характер периодических выплат, за исключением доходов, к которым в соответствии с </w:t>
      </w:r>
      <w:hyperlink r:id="rId20" w:history="1">
        <w:r>
          <w:rPr>
            <w:color w:val="0000FF"/>
          </w:rPr>
          <w:t>частью 2 статьи 101</w:t>
        </w:r>
      </w:hyperlink>
      <w:r>
        <w:t xml:space="preserve"> Федерального закона от 2 октября 2007 года N 229-ФЗ &lt;3&gt; ограничения по обращению взыскания не применяются;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r>
        <w:t xml:space="preserve">3 - перевод денежных средств, являющихся доходами, к которым в соответствии с </w:t>
      </w:r>
      <w:hyperlink r:id="rId21" w:history="1">
        <w:r>
          <w:rPr>
            <w:color w:val="0000FF"/>
          </w:rPr>
          <w:t>частью 2 статьи 101</w:t>
        </w:r>
      </w:hyperlink>
      <w:r>
        <w:t xml:space="preserve"> Федерального закона от 2 октября 2007 года N 229-ФЗ ограничения по обращению взыскания не применяются и которые имеют характер периодических выплат;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r>
        <w:t xml:space="preserve">4 - перевод денежных средств, являющихся доходами, на которые в соответствии с </w:t>
      </w:r>
      <w:hyperlink r:id="rId22" w:history="1">
        <w:r>
          <w:rPr>
            <w:color w:val="0000FF"/>
          </w:rPr>
          <w:t>частью 1 статьи 101</w:t>
        </w:r>
      </w:hyperlink>
      <w:r>
        <w:t xml:space="preserve"> Федерального закона от 2 октября 2007 года N 229-ФЗ не может быть обращено взыскание и которые имеют характер единовременных выплат, за исключением доходов, к которым в соответствии с </w:t>
      </w:r>
      <w:hyperlink r:id="rId23" w:history="1">
        <w:r>
          <w:rPr>
            <w:color w:val="0000FF"/>
          </w:rPr>
          <w:t>частью 2 статьи 101</w:t>
        </w:r>
      </w:hyperlink>
      <w:r>
        <w:t xml:space="preserve"> Федерального закона от 2 октября 2007 года N 229-ФЗ ограничения по обращению взыскания не применяются;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r>
        <w:t xml:space="preserve">5 - перевод денежных средств, являющихся доходами, к которым в соответствии с </w:t>
      </w:r>
      <w:hyperlink r:id="rId24" w:history="1">
        <w:r>
          <w:rPr>
            <w:color w:val="0000FF"/>
          </w:rPr>
          <w:t>частью 2 статьи 101</w:t>
        </w:r>
      </w:hyperlink>
      <w:r>
        <w:t xml:space="preserve"> Федерального закона от 2 октября 2007 года N 229-ФЗ ограничения по обращению взыскания не применяются и которые имеют характер единовременных выплат.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r>
        <w:t xml:space="preserve">При переводе денежных средств, не являющихся доходами, в отношении которых </w:t>
      </w:r>
      <w:hyperlink r:id="rId25" w:history="1">
        <w:r>
          <w:rPr>
            <w:color w:val="0000FF"/>
          </w:rPr>
          <w:t>статьей 99</w:t>
        </w:r>
      </w:hyperlink>
      <w:r>
        <w:t xml:space="preserve"> Федерального закона от 2 октября 2007 года N 229-ФЗ установлены ограничения и (или) на которые в соответствии со </w:t>
      </w:r>
      <w:hyperlink r:id="rId26" w:history="1">
        <w:r>
          <w:rPr>
            <w:color w:val="0000FF"/>
          </w:rPr>
          <w:t>статьей 101</w:t>
        </w:r>
      </w:hyperlink>
      <w:r>
        <w:t xml:space="preserve"> Федерального закона от 2 октября 2007 года N 229-ФЗ &lt;4&gt; не может быть обращено взыскание, код вида дохода не указывается";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дополнить</w:t>
        </w:r>
      </w:hyperlink>
      <w:r>
        <w:t xml:space="preserve"> сносками 1 - 4 следующего содержания: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r>
        <w:t>"&lt;1&gt; Собрание законодательства Российской Федерации, 2007, N 41, ст. 4849; 2021, N 27, ст. 5062.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2007, N 41, ст. 4849; 2022, N 1, ст. 13.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2007, N 41, ст. 4849.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2007, N 41, ст. 4849; 2022, N 1, ст. 13.".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r>
        <w:t xml:space="preserve">1.2. В </w:t>
      </w:r>
      <w:hyperlink r:id="rId28" w:history="1">
        <w:r>
          <w:rPr>
            <w:color w:val="0000FF"/>
          </w:rPr>
          <w:t>приложении 12</w:t>
        </w:r>
      </w:hyperlink>
      <w:r>
        <w:t>: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графу 3</w:t>
        </w:r>
      </w:hyperlink>
      <w:r>
        <w:t xml:space="preserve"> строки реквизита 15.5 изложить в следующей редакции: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r>
        <w:t>"Указывается лицами, выплачивающими гражданину заработную плату и (или) иные доходы, с учетом единовременного или периодического характера выплат один из следующих кодов вида дохода: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r>
        <w:t xml:space="preserve">1 - перевод денежных средств, являющихся заработной платой и (или) иными доходами, в отношении которых </w:t>
      </w:r>
      <w:hyperlink r:id="rId30" w:history="1">
        <w:r>
          <w:rPr>
            <w:color w:val="0000FF"/>
          </w:rPr>
          <w:t>статьей 99</w:t>
        </w:r>
      </w:hyperlink>
      <w:r>
        <w:t xml:space="preserve"> Федерального закона от 2 октября 2007 года N 229-ФЗ установлены ограничения размеров удержания;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r>
        <w:t xml:space="preserve">2 - перевод денежных средств, являющихся доходами, на которые в соответствии с </w:t>
      </w:r>
      <w:hyperlink r:id="rId31" w:history="1">
        <w:r>
          <w:rPr>
            <w:color w:val="0000FF"/>
          </w:rPr>
          <w:t>частью 1 статьи 101</w:t>
        </w:r>
      </w:hyperlink>
      <w:r>
        <w:t xml:space="preserve"> Федерального закона от 2 октября 2007 года N 229-ФЗ не может быть обращено </w:t>
      </w:r>
      <w:r>
        <w:lastRenderedPageBreak/>
        <w:t xml:space="preserve">взыскание и которые имеют характер периодических выплат, за исключением доходов, к которым в соответствии с </w:t>
      </w:r>
      <w:hyperlink r:id="rId32" w:history="1">
        <w:r>
          <w:rPr>
            <w:color w:val="0000FF"/>
          </w:rPr>
          <w:t>частью 2 статьи 101</w:t>
        </w:r>
      </w:hyperlink>
      <w:r>
        <w:t xml:space="preserve"> Федерального закона от 2 октября 2007 года N 229-ФЗ ограничения по обращению взыскания не применяются;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r>
        <w:t xml:space="preserve">3 - перевод денежных средств, являющихся доходами, к которым в соответствии с </w:t>
      </w:r>
      <w:hyperlink r:id="rId33" w:history="1">
        <w:r>
          <w:rPr>
            <w:color w:val="0000FF"/>
          </w:rPr>
          <w:t>частью 2 статьи 101</w:t>
        </w:r>
      </w:hyperlink>
      <w:r>
        <w:t xml:space="preserve"> Федерального закона от 2 октября 2007 года N 229-ФЗ ограничения по обращению взыскания не применяются и которые имеют характер периодических выплат;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r>
        <w:t xml:space="preserve">4 - перевод денежных средств, являющихся доходами, на которые в соответствии с </w:t>
      </w:r>
      <w:hyperlink r:id="rId34" w:history="1">
        <w:r>
          <w:rPr>
            <w:color w:val="0000FF"/>
          </w:rPr>
          <w:t>частью 1 статьи 101</w:t>
        </w:r>
      </w:hyperlink>
      <w:r>
        <w:t xml:space="preserve"> Федерального закона от 2 октября 2007 года N 229-ФЗ не может быть обращено взыскание и которые имеют характер единовременных выплат, за исключением доходов, к которым в соответствии с </w:t>
      </w:r>
      <w:hyperlink r:id="rId35" w:history="1">
        <w:r>
          <w:rPr>
            <w:color w:val="0000FF"/>
          </w:rPr>
          <w:t>частью 2 статьи 101</w:t>
        </w:r>
      </w:hyperlink>
      <w:r>
        <w:t xml:space="preserve"> Федерального закона от 2 октября 2007 года N 229-ФЗ ограничения по обращению взыскания не применяются;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r>
        <w:t xml:space="preserve">5 - перевод денежных средств, являющихся доходами, к которым в соответствии с </w:t>
      </w:r>
      <w:hyperlink r:id="rId36" w:history="1">
        <w:r>
          <w:rPr>
            <w:color w:val="0000FF"/>
          </w:rPr>
          <w:t>частью 2 статьи 101</w:t>
        </w:r>
      </w:hyperlink>
      <w:r>
        <w:t xml:space="preserve"> Федерального закона от 2 октября 2007 года N 229-ФЗ ограничения по обращению взыскания не применяются и которые имеют характер единовременных выплат.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r>
        <w:t xml:space="preserve">При переводе денежных средств, не являющихся доходами, в отношении которых </w:t>
      </w:r>
      <w:hyperlink r:id="rId37" w:history="1">
        <w:r>
          <w:rPr>
            <w:color w:val="0000FF"/>
          </w:rPr>
          <w:t>статьей 99</w:t>
        </w:r>
      </w:hyperlink>
      <w:r>
        <w:t xml:space="preserve"> Федерального закона от 2 октября 2007 года N 229-ФЗ установлены ограничения и (или) на которые в соответствии со </w:t>
      </w:r>
      <w:hyperlink r:id="rId38" w:history="1">
        <w:r>
          <w:rPr>
            <w:color w:val="0000FF"/>
          </w:rPr>
          <w:t>статьей 101</w:t>
        </w:r>
      </w:hyperlink>
      <w:r>
        <w:t xml:space="preserve"> Федерального закона от 2 октября 2007 года N 229-ФЗ не может быть обращено взыскание, код вида дохода не указывается".</w:t>
      </w:r>
    </w:p>
    <w:p w:rsidR="003F4B5B" w:rsidRDefault="003F4B5B" w:rsidP="003F4B5B">
      <w:pPr>
        <w:pStyle w:val="ConsPlusNormal"/>
        <w:spacing w:before="220"/>
        <w:ind w:firstLine="540"/>
        <w:jc w:val="both"/>
      </w:pPr>
      <w:r>
        <w:t>2. Настоящее Указание подлежит официальному опубликованию и вступает в силу с 1 мая 2022 года.</w:t>
      </w:r>
    </w:p>
    <w:p w:rsidR="003F4B5B" w:rsidRDefault="003F4B5B" w:rsidP="003F4B5B">
      <w:pPr>
        <w:pStyle w:val="ConsPlusNormal"/>
        <w:ind w:firstLine="540"/>
        <w:jc w:val="both"/>
      </w:pPr>
    </w:p>
    <w:p w:rsidR="003F4B5B" w:rsidRDefault="003F4B5B" w:rsidP="003F4B5B">
      <w:pPr>
        <w:pStyle w:val="ConsPlusNormal"/>
        <w:jc w:val="right"/>
      </w:pPr>
      <w:r>
        <w:t>Председатель Центрального банка</w:t>
      </w:r>
    </w:p>
    <w:p w:rsidR="003F4B5B" w:rsidRDefault="003F4B5B" w:rsidP="003F4B5B">
      <w:pPr>
        <w:pStyle w:val="ConsPlusNormal"/>
        <w:jc w:val="right"/>
      </w:pPr>
      <w:r>
        <w:t>Российской Федерации</w:t>
      </w:r>
    </w:p>
    <w:p w:rsidR="003F4B5B" w:rsidRDefault="003F4B5B" w:rsidP="003F4B5B">
      <w:pPr>
        <w:pStyle w:val="ConsPlusNormal"/>
        <w:jc w:val="right"/>
      </w:pPr>
      <w:r>
        <w:t>Э.С.НАБИУЛЛИНА</w:t>
      </w:r>
    </w:p>
    <w:p w:rsidR="003F4B5B" w:rsidRDefault="003F4B5B" w:rsidP="003F4B5B">
      <w:pPr>
        <w:pStyle w:val="ConsPlusNormal"/>
        <w:jc w:val="both"/>
      </w:pPr>
    </w:p>
    <w:p w:rsidR="003F4B5B" w:rsidRDefault="003F4B5B" w:rsidP="003F4B5B">
      <w:pPr>
        <w:pStyle w:val="ConsPlusNormal"/>
        <w:jc w:val="both"/>
      </w:pPr>
    </w:p>
    <w:p w:rsidR="003F4B5B" w:rsidRDefault="003F4B5B" w:rsidP="003F4B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239" w:rsidRDefault="003A5239"/>
    <w:sectPr w:rsidR="003A5239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5B"/>
    <w:rsid w:val="003A5239"/>
    <w:rsid w:val="003F4B5B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30146CF-3C22-A74E-9D29-9836CB02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B5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F4B5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3F4B5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1F4FCBEC30C092E28221A897B370EFF1A829458D2BEAEE73837AD71D36E152B51E2BF1F1278B437B962B0180EDE6A9875E9988CCH0JFJ" TargetMode="External"/><Relationship Id="rId18" Type="http://schemas.openxmlformats.org/officeDocument/2006/relationships/hyperlink" Target="consultantplus://offline/ref=AB1F4FCBEC30C092E28221A897B370EFF6A12E468F2AEAEE73837AD71D36E152B51E2BF1F727871E2AD92A5DC4BDF5A9875E9B8DD00F6890HCJEJ" TargetMode="External"/><Relationship Id="rId26" Type="http://schemas.openxmlformats.org/officeDocument/2006/relationships/hyperlink" Target="consultantplus://offline/ref=AB1F4FCBEC30C092E28221A897B370EFF6A12E468F2AEAEE73837AD71D36E152B51E2BF1F727871E2DD92A5DC4BDF5A9875E9B8DD00F6890HCJEJ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AB1F4FCBEC30C092E28221A897B370EFF6A12E468F2AEAEE73837AD71D36E152B51E2BF1F72788152ED92A5DC4BDF5A9875E9B8DD00F6890HCJEJ" TargetMode="External"/><Relationship Id="rId34" Type="http://schemas.openxmlformats.org/officeDocument/2006/relationships/hyperlink" Target="consultantplus://offline/ref=AB1F4FCBEC30C092E28221A897B370EFF6A12E468F2AEAEE73837AD71D36E152B51E2BF1F727871E22D92A5DC4BDF5A9875E9B8DD00F6890HCJEJ" TargetMode="External"/><Relationship Id="rId7" Type="http://schemas.openxmlformats.org/officeDocument/2006/relationships/hyperlink" Target="consultantplus://offline/ref=AB1F4FCBEC30C092E28221A897B370EFF6A02542882FEAEE73837AD71D36E152B51E2BF1F72781152AD92A5DC4BDF5A9875E9B8DD00F6890HCJEJ" TargetMode="External"/><Relationship Id="rId12" Type="http://schemas.openxmlformats.org/officeDocument/2006/relationships/hyperlink" Target="consultantplus://offline/ref=AB1F4FCBEC30C092E28221A897B370EFF6A12E468F2AEAEE73837AD71D36E152B51E2BF7F6208B437B962B0180EDE6A9875E9988CCH0JFJ" TargetMode="External"/><Relationship Id="rId17" Type="http://schemas.openxmlformats.org/officeDocument/2006/relationships/hyperlink" Target="consultantplus://offline/ref=AB1F4FCBEC30C092E28221A897B370EFF6A128438A2CEAEE73837AD71D36E152B51E2BF1F72784142ED92A5DC4BDF5A9875E9B8DD00F6890HCJEJ" TargetMode="External"/><Relationship Id="rId25" Type="http://schemas.openxmlformats.org/officeDocument/2006/relationships/hyperlink" Target="consultantplus://offline/ref=AB1F4FCBEC30C092E28221A897B370EFF6A12E468F2AEAEE73837AD71D36E152B51E2BF1F727871E2AD92A5DC4BDF5A9875E9B8DD00F6890HCJEJ" TargetMode="External"/><Relationship Id="rId33" Type="http://schemas.openxmlformats.org/officeDocument/2006/relationships/hyperlink" Target="consultantplus://offline/ref=AB1F4FCBEC30C092E28221A897B370EFF6A12E468F2AEAEE73837AD71D36E152B51E2BF1F72788152ED92A5DC4BDF5A9875E9B8DD00F6890HCJEJ" TargetMode="External"/><Relationship Id="rId38" Type="http://schemas.openxmlformats.org/officeDocument/2006/relationships/hyperlink" Target="consultantplus://offline/ref=AB1F4FCBEC30C092E28221A897B370EFF6A12E468F2AEAEE73837AD71D36E152B51E2BF1F727871E2DD92A5DC4BDF5A9875E9B8DD00F6890HCJ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1F4FCBEC30C092E28221A897B370EFF6A128438A2CEAEE73837AD71D36E152B51E2BF1F727841428D92A5DC4BDF5A9875E9B8DD00F6890HCJEJ" TargetMode="External"/><Relationship Id="rId20" Type="http://schemas.openxmlformats.org/officeDocument/2006/relationships/hyperlink" Target="consultantplus://offline/ref=AB1F4FCBEC30C092E28221A897B370EFF6A12E468F2AEAEE73837AD71D36E152B51E2BF1F72788152ED92A5DC4BDF5A9875E9B8DD00F6890HCJEJ" TargetMode="External"/><Relationship Id="rId29" Type="http://schemas.openxmlformats.org/officeDocument/2006/relationships/hyperlink" Target="consultantplus://offline/ref=AB1F4FCBEC30C092E28221A897B370EFF6A128438A2CEAEE73837AD71D36E152B51E2BF1F726831022D92A5DC4BDF5A9875E9B8DD00F6890HCJ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F4FCBEC30C092E28221A897B370EFF6A02542882FEAEE73837AD71D36E152B51E2BF1F727861229D92A5DC4BDF5A9875E9B8DD00F6890HCJEJ" TargetMode="External"/><Relationship Id="rId11" Type="http://schemas.openxmlformats.org/officeDocument/2006/relationships/hyperlink" Target="consultantplus://offline/ref=AB1F4FCBEC30C092E28221A897B370EFF1A92F468B29EAEE73837AD71D36E152B51E2BF1F72783162DD92A5DC4BDF5A9875E9B8DD00F6890HCJEJ" TargetMode="External"/><Relationship Id="rId24" Type="http://schemas.openxmlformats.org/officeDocument/2006/relationships/hyperlink" Target="consultantplus://offline/ref=AB1F4FCBEC30C092E28221A897B370EFF6A12E468F2AEAEE73837AD71D36E152B51E2BF1F72788152ED92A5DC4BDF5A9875E9B8DD00F6890HCJEJ" TargetMode="External"/><Relationship Id="rId32" Type="http://schemas.openxmlformats.org/officeDocument/2006/relationships/hyperlink" Target="consultantplus://offline/ref=AB1F4FCBEC30C092E28221A897B370EFF6A12E468F2AEAEE73837AD71D36E152B51E2BF1F72788152ED92A5DC4BDF5A9875E9B8DD00F6890HCJEJ" TargetMode="External"/><Relationship Id="rId37" Type="http://schemas.openxmlformats.org/officeDocument/2006/relationships/hyperlink" Target="consultantplus://offline/ref=AB1F4FCBEC30C092E28221A897B370EFF6A12E468F2AEAEE73837AD71D36E152B51E2BF1F727871E2AD92A5DC4BDF5A9875E9B8DD00F6890HCJE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B1F4FCBEC30C092E28221A897B370EFF6A02542882FEAEE73837AD71D36E152B51E2BF1F72780162ED92A5DC4BDF5A9875E9B8DD00F6890HCJEJ" TargetMode="External"/><Relationship Id="rId15" Type="http://schemas.openxmlformats.org/officeDocument/2006/relationships/hyperlink" Target="consultantplus://offline/ref=AB1F4FCBEC30C092E28221A897B370EFF6A128438A2CEAEE73837AD71D36E152B51E2BF1F72783112BD92A5DC4BDF5A9875E9B8DD00F6890HCJEJ" TargetMode="External"/><Relationship Id="rId23" Type="http://schemas.openxmlformats.org/officeDocument/2006/relationships/hyperlink" Target="consultantplus://offline/ref=AB1F4FCBEC30C092E28221A897B370EFF6A12E468F2AEAEE73837AD71D36E152B51E2BF1F72788152ED92A5DC4BDF5A9875E9B8DD00F6890HCJEJ" TargetMode="External"/><Relationship Id="rId28" Type="http://schemas.openxmlformats.org/officeDocument/2006/relationships/hyperlink" Target="consultantplus://offline/ref=AB1F4FCBEC30C092E28221A897B370EFF6A128438A2CEAEE73837AD71D36E152B51E2BF1F726821322D92A5DC4BDF5A9875E9B8DD00F6890HCJEJ" TargetMode="External"/><Relationship Id="rId36" Type="http://schemas.openxmlformats.org/officeDocument/2006/relationships/hyperlink" Target="consultantplus://offline/ref=AB1F4FCBEC30C092E28221A897B370EFF6A12E468F2AEAEE73837AD71D36E152B51E2BF1F72788152ED92A5DC4BDF5A9875E9B8DD00F6890HCJEJ" TargetMode="External"/><Relationship Id="rId10" Type="http://schemas.openxmlformats.org/officeDocument/2006/relationships/hyperlink" Target="consultantplus://offline/ref=AB1F4FCBEC30C092E28221A897B370EFF1A828418E2BEAEE73837AD71D36E152B51E2BF6FE2CD4466E87730C85F6F8AC9C429B8AHCJCJ" TargetMode="External"/><Relationship Id="rId19" Type="http://schemas.openxmlformats.org/officeDocument/2006/relationships/hyperlink" Target="consultantplus://offline/ref=AB1F4FCBEC30C092E28221A897B370EFF6A12E468F2AEAEE73837AD71D36E152B51E2BF1F727871E22D92A5DC4BDF5A9875E9B8DD00F6890HCJEJ" TargetMode="External"/><Relationship Id="rId31" Type="http://schemas.openxmlformats.org/officeDocument/2006/relationships/hyperlink" Target="consultantplus://offline/ref=AB1F4FCBEC30C092E28221A897B370EFF6A12E468F2AEAEE73837AD71D36E152B51E2BF1F727871E22D92A5DC4BDF5A9875E9B8DD00F6890HCJ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B1F4FCBEC30C092E28221A897B370EFF1A828418E2BEAEE73837AD71D36E152B51E2BF1F72780152FD92A5DC4BDF5A9875E9B8DD00F6890HCJEJ" TargetMode="External"/><Relationship Id="rId14" Type="http://schemas.openxmlformats.org/officeDocument/2006/relationships/hyperlink" Target="consultantplus://offline/ref=AB1F4FCBEC30C092E28221A897B370EFF6A128438A2CEAEE73837AD71D36E152A71E73FDF7229E172FCC7C0C82HEJAJ" TargetMode="External"/><Relationship Id="rId22" Type="http://schemas.openxmlformats.org/officeDocument/2006/relationships/hyperlink" Target="consultantplus://offline/ref=AB1F4FCBEC30C092E28221A897B370EFF6A12E468F2AEAEE73837AD71D36E152B51E2BF1F727871E22D92A5DC4BDF5A9875E9B8DD00F6890HCJEJ" TargetMode="External"/><Relationship Id="rId27" Type="http://schemas.openxmlformats.org/officeDocument/2006/relationships/hyperlink" Target="consultantplus://offline/ref=AB1F4FCBEC30C092E28221A897B370EFF6A128438A2CEAEE73837AD71D36E152B51E2BF1F72783112BD92A5DC4BDF5A9875E9B8DD00F6890HCJEJ" TargetMode="External"/><Relationship Id="rId30" Type="http://schemas.openxmlformats.org/officeDocument/2006/relationships/hyperlink" Target="consultantplus://offline/ref=AB1F4FCBEC30C092E28221A897B370EFF6A12E468F2AEAEE73837AD71D36E152B51E2BF1F727871E2AD92A5DC4BDF5A9875E9B8DD00F6890HCJEJ" TargetMode="External"/><Relationship Id="rId35" Type="http://schemas.openxmlformats.org/officeDocument/2006/relationships/hyperlink" Target="consultantplus://offline/ref=AB1F4FCBEC30C092E28221A897B370EFF6A12E468F2AEAEE73837AD71D36E152B51E2BF1F72788152ED92A5DC4BDF5A9875E9B8DD00F6890HCJEJ" TargetMode="External"/><Relationship Id="rId8" Type="http://schemas.openxmlformats.org/officeDocument/2006/relationships/hyperlink" Target="consultantplus://offline/ref=AB1F4FCBEC30C092E28221A897B370EFF1A828418E2BEAEE73837AD71D36E152B51E2BF1F72780152ED92A5DC4BDF5A9875E9B8DD00F6890HCJE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1845</Words>
  <Characters>10517</Characters>
  <Application>Microsoft Office Word</Application>
  <DocSecurity>0</DocSecurity>
  <Lines>87</Lines>
  <Paragraphs>24</Paragraphs>
  <ScaleCrop>false</ScaleCrop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2022-05-10T09:51:00Z</dcterms:created>
  <dcterms:modified xsi:type="dcterms:W3CDTF">2022-05-10T09:52:00Z</dcterms:modified>
</cp:coreProperties>
</file>